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8594" w14:textId="15663285" w:rsidR="00922861" w:rsidRDefault="00CC368E" w:rsidP="00922861">
      <w:pPr>
        <w:pStyle w:val="Default"/>
        <w:rPr>
          <w:rFonts w:asciiTheme="majorHAnsi" w:hAnsiTheme="majorHAnsi" w:cstheme="majorHAnsi"/>
          <w:sz w:val="22"/>
          <w:szCs w:val="22"/>
        </w:rPr>
      </w:pPr>
      <w:r>
        <w:rPr>
          <w:noProof/>
          <w:lang w:eastAsia="en-GB"/>
        </w:rPr>
        <w:drawing>
          <wp:anchor distT="0" distB="0" distL="114300" distR="114300" simplePos="0" relativeHeight="251659264" behindDoc="1" locked="0" layoutInCell="1" allowOverlap="1" wp14:anchorId="0CACCFB1" wp14:editId="66EFB1EB">
            <wp:simplePos x="0" y="0"/>
            <wp:positionH relativeFrom="margin">
              <wp:align>center</wp:align>
            </wp:positionH>
            <wp:positionV relativeFrom="paragraph">
              <wp:posOffset>-562610</wp:posOffset>
            </wp:positionV>
            <wp:extent cx="2260735" cy="1548918"/>
            <wp:effectExtent l="0" t="0" r="6350" b="0"/>
            <wp:wrapNone/>
            <wp:docPr id="5" name="Picture 4" descr="Hard Disk:Users:mark:Desktop:SHS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isk:Users:mark:Desktop:SHSLogo-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735" cy="1548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8E3CE" w14:textId="77777777" w:rsidR="0091072D" w:rsidRDefault="0091072D" w:rsidP="00922861">
      <w:pPr>
        <w:pStyle w:val="Default"/>
        <w:rPr>
          <w:rFonts w:asciiTheme="majorHAnsi" w:hAnsiTheme="majorHAnsi" w:cstheme="majorHAnsi"/>
          <w:sz w:val="22"/>
          <w:szCs w:val="22"/>
        </w:rPr>
      </w:pPr>
    </w:p>
    <w:p w14:paraId="5E887441" w14:textId="77777777" w:rsidR="00C546F3" w:rsidRDefault="00C546F3" w:rsidP="0091072D">
      <w:pPr>
        <w:pStyle w:val="Default"/>
        <w:jc w:val="center"/>
        <w:rPr>
          <w:rFonts w:asciiTheme="majorHAnsi" w:hAnsiTheme="majorHAnsi" w:cstheme="majorHAnsi"/>
          <w:b/>
          <w:bCs/>
          <w:sz w:val="28"/>
          <w:szCs w:val="28"/>
        </w:rPr>
      </w:pPr>
    </w:p>
    <w:p w14:paraId="4FD49F31" w14:textId="77777777" w:rsidR="00C546F3" w:rsidRDefault="00C546F3" w:rsidP="0091072D">
      <w:pPr>
        <w:pStyle w:val="Default"/>
        <w:jc w:val="center"/>
        <w:rPr>
          <w:rFonts w:asciiTheme="majorHAnsi" w:hAnsiTheme="majorHAnsi" w:cstheme="majorHAnsi"/>
          <w:b/>
          <w:bCs/>
          <w:sz w:val="28"/>
          <w:szCs w:val="28"/>
        </w:rPr>
      </w:pPr>
    </w:p>
    <w:p w14:paraId="38F84A8B" w14:textId="77777777" w:rsidR="00C546F3" w:rsidRDefault="00C546F3" w:rsidP="0091072D">
      <w:pPr>
        <w:pStyle w:val="Default"/>
        <w:jc w:val="center"/>
        <w:rPr>
          <w:rFonts w:asciiTheme="majorHAnsi" w:hAnsiTheme="majorHAnsi" w:cstheme="majorHAnsi"/>
          <w:b/>
          <w:bCs/>
          <w:sz w:val="28"/>
          <w:szCs w:val="28"/>
        </w:rPr>
      </w:pPr>
    </w:p>
    <w:p w14:paraId="361A00C7" w14:textId="77777777" w:rsidR="00C546F3" w:rsidRDefault="00C546F3" w:rsidP="0091072D">
      <w:pPr>
        <w:pStyle w:val="Default"/>
        <w:jc w:val="center"/>
        <w:rPr>
          <w:rFonts w:asciiTheme="majorHAnsi" w:hAnsiTheme="majorHAnsi" w:cstheme="majorHAnsi"/>
          <w:b/>
          <w:bCs/>
          <w:sz w:val="28"/>
          <w:szCs w:val="28"/>
        </w:rPr>
      </w:pPr>
    </w:p>
    <w:p w14:paraId="78EF43C4" w14:textId="77777777" w:rsidR="00C546F3" w:rsidRDefault="00C546F3" w:rsidP="0091072D">
      <w:pPr>
        <w:pStyle w:val="Default"/>
        <w:jc w:val="center"/>
        <w:rPr>
          <w:rFonts w:asciiTheme="majorHAnsi" w:hAnsiTheme="majorHAnsi" w:cstheme="majorHAnsi"/>
          <w:b/>
          <w:bCs/>
          <w:sz w:val="28"/>
          <w:szCs w:val="28"/>
        </w:rPr>
      </w:pPr>
    </w:p>
    <w:p w14:paraId="572D19B4" w14:textId="77777777" w:rsidR="00C546F3" w:rsidRDefault="00C546F3" w:rsidP="0091072D">
      <w:pPr>
        <w:pStyle w:val="Default"/>
        <w:jc w:val="center"/>
        <w:rPr>
          <w:rFonts w:asciiTheme="majorHAnsi" w:hAnsiTheme="majorHAnsi" w:cstheme="majorHAnsi"/>
          <w:b/>
          <w:bCs/>
          <w:sz w:val="28"/>
          <w:szCs w:val="28"/>
        </w:rPr>
      </w:pPr>
    </w:p>
    <w:p w14:paraId="724EC4C1" w14:textId="0E07AAB8" w:rsidR="00922861" w:rsidRPr="0091072D" w:rsidRDefault="0091072D" w:rsidP="0091072D">
      <w:pPr>
        <w:pStyle w:val="Default"/>
        <w:jc w:val="center"/>
        <w:rPr>
          <w:rFonts w:asciiTheme="majorHAnsi" w:hAnsiTheme="majorHAnsi" w:cstheme="majorHAnsi"/>
          <w:b/>
          <w:bCs/>
          <w:sz w:val="28"/>
          <w:szCs w:val="28"/>
        </w:rPr>
      </w:pPr>
      <w:r w:rsidRPr="0091072D">
        <w:rPr>
          <w:rFonts w:asciiTheme="majorHAnsi" w:hAnsiTheme="majorHAnsi" w:cstheme="majorHAnsi"/>
          <w:b/>
          <w:bCs/>
          <w:sz w:val="28"/>
          <w:szCs w:val="28"/>
        </w:rPr>
        <w:t>Relationships and Sex Education</w:t>
      </w:r>
    </w:p>
    <w:p w14:paraId="52CB2D7C" w14:textId="77777777" w:rsidR="00922861" w:rsidRDefault="00922861" w:rsidP="00922861">
      <w:pPr>
        <w:pStyle w:val="Default"/>
        <w:rPr>
          <w:rFonts w:asciiTheme="majorHAnsi" w:hAnsiTheme="majorHAnsi" w:cstheme="majorHAnsi"/>
          <w:sz w:val="22"/>
          <w:szCs w:val="22"/>
        </w:rPr>
      </w:pPr>
    </w:p>
    <w:sdt>
      <w:sdtPr>
        <w:rPr>
          <w:rFonts w:ascii="Times New Roman" w:eastAsiaTheme="minorEastAsia" w:hAnsi="Times New Roman" w:cs="Times New Roman"/>
          <w:color w:val="auto"/>
          <w:sz w:val="24"/>
          <w:szCs w:val="24"/>
        </w:rPr>
        <w:id w:val="2002925876"/>
        <w:docPartObj>
          <w:docPartGallery w:val="Table of Contents"/>
          <w:docPartUnique/>
        </w:docPartObj>
      </w:sdtPr>
      <w:sdtEndPr>
        <w:rPr>
          <w:b/>
          <w:bCs/>
          <w:noProof/>
        </w:rPr>
      </w:sdtEndPr>
      <w:sdtContent>
        <w:p w14:paraId="7D8D64FD" w14:textId="45B7AAA2" w:rsidR="003025CE" w:rsidRPr="0091072D" w:rsidRDefault="003025CE">
          <w:pPr>
            <w:pStyle w:val="TOCHeading"/>
            <w:rPr>
              <w:b/>
              <w:bCs/>
              <w:color w:val="000000" w:themeColor="text1"/>
              <w:sz w:val="28"/>
              <w:szCs w:val="28"/>
            </w:rPr>
          </w:pPr>
          <w:r w:rsidRPr="0091072D">
            <w:rPr>
              <w:b/>
              <w:bCs/>
              <w:color w:val="000000" w:themeColor="text1"/>
              <w:sz w:val="28"/>
              <w:szCs w:val="28"/>
            </w:rPr>
            <w:t>Contents</w:t>
          </w:r>
        </w:p>
        <w:p w14:paraId="3219DA99" w14:textId="77777777" w:rsidR="003025CE" w:rsidRPr="002F12F1" w:rsidRDefault="003025CE" w:rsidP="003025CE">
          <w:pPr>
            <w:rPr>
              <w:rFonts w:asciiTheme="majorHAnsi" w:hAnsiTheme="majorHAnsi" w:cstheme="majorHAnsi"/>
              <w:sz w:val="22"/>
              <w:szCs w:val="22"/>
            </w:rPr>
          </w:pPr>
        </w:p>
        <w:p w14:paraId="7B357A37" w14:textId="38630687" w:rsidR="00EB62B1" w:rsidRPr="00EB62B1" w:rsidRDefault="003025CE">
          <w:pPr>
            <w:pStyle w:val="TOC1"/>
            <w:tabs>
              <w:tab w:val="left" w:pos="480"/>
              <w:tab w:val="right" w:leader="dot" w:pos="9622"/>
            </w:tabs>
            <w:rPr>
              <w:rFonts w:asciiTheme="majorHAnsi" w:hAnsiTheme="majorHAnsi" w:cstheme="majorHAnsi"/>
              <w:noProof/>
              <w:sz w:val="22"/>
              <w:szCs w:val="22"/>
              <w:lang w:val="en-GB" w:eastAsia="en-GB"/>
            </w:rPr>
          </w:pPr>
          <w:r w:rsidRPr="00EB62B1">
            <w:rPr>
              <w:rFonts w:asciiTheme="majorHAnsi" w:hAnsiTheme="majorHAnsi" w:cstheme="majorHAnsi"/>
              <w:sz w:val="22"/>
              <w:szCs w:val="22"/>
            </w:rPr>
            <w:fldChar w:fldCharType="begin"/>
          </w:r>
          <w:r w:rsidRPr="00EB62B1">
            <w:rPr>
              <w:rFonts w:asciiTheme="majorHAnsi" w:hAnsiTheme="majorHAnsi" w:cstheme="majorHAnsi"/>
              <w:sz w:val="22"/>
              <w:szCs w:val="22"/>
            </w:rPr>
            <w:instrText xml:space="preserve"> TOC \o "1-3" \h \z \u </w:instrText>
          </w:r>
          <w:r w:rsidRPr="00EB62B1">
            <w:rPr>
              <w:rFonts w:asciiTheme="majorHAnsi" w:hAnsiTheme="majorHAnsi" w:cstheme="majorHAnsi"/>
              <w:sz w:val="22"/>
              <w:szCs w:val="22"/>
            </w:rPr>
            <w:fldChar w:fldCharType="separate"/>
          </w:r>
          <w:hyperlink w:anchor="_Toc95118618" w:history="1">
            <w:r w:rsidR="00EB62B1" w:rsidRPr="00EB62B1">
              <w:rPr>
                <w:rStyle w:val="Hyperlink"/>
                <w:rFonts w:asciiTheme="majorHAnsi" w:hAnsiTheme="majorHAnsi" w:cstheme="majorHAnsi"/>
                <w:noProof/>
                <w:sz w:val="22"/>
                <w:szCs w:val="22"/>
                <w:lang w:bidi="en-US"/>
              </w:rPr>
              <w:t>1.</w:t>
            </w:r>
            <w:r w:rsidR="00EB62B1" w:rsidRPr="00EB62B1">
              <w:rPr>
                <w:rFonts w:asciiTheme="majorHAnsi" w:hAnsiTheme="majorHAnsi" w:cstheme="majorHAnsi"/>
                <w:noProof/>
                <w:sz w:val="22"/>
                <w:szCs w:val="22"/>
                <w:lang w:val="en-GB" w:eastAsia="en-GB"/>
              </w:rPr>
              <w:tab/>
            </w:r>
            <w:r w:rsidR="00EB62B1" w:rsidRPr="00EB62B1">
              <w:rPr>
                <w:rStyle w:val="Hyperlink"/>
                <w:rFonts w:asciiTheme="majorHAnsi" w:hAnsiTheme="majorHAnsi" w:cstheme="majorHAnsi"/>
                <w:noProof/>
                <w:sz w:val="22"/>
                <w:szCs w:val="22"/>
                <w:lang w:bidi="en-US"/>
              </w:rPr>
              <w:t>Surbiton High School: Ethos and Aims</w:t>
            </w:r>
            <w:r w:rsidR="00EB62B1" w:rsidRPr="00EB62B1">
              <w:rPr>
                <w:rFonts w:asciiTheme="majorHAnsi" w:hAnsiTheme="majorHAnsi" w:cstheme="majorHAnsi"/>
                <w:noProof/>
                <w:webHidden/>
                <w:sz w:val="22"/>
                <w:szCs w:val="22"/>
              </w:rPr>
              <w:tab/>
            </w:r>
            <w:r w:rsidR="00EB62B1" w:rsidRPr="00EB62B1">
              <w:rPr>
                <w:rFonts w:asciiTheme="majorHAnsi" w:hAnsiTheme="majorHAnsi" w:cstheme="majorHAnsi"/>
                <w:noProof/>
                <w:webHidden/>
                <w:sz w:val="22"/>
                <w:szCs w:val="22"/>
              </w:rPr>
              <w:fldChar w:fldCharType="begin"/>
            </w:r>
            <w:r w:rsidR="00EB62B1" w:rsidRPr="00EB62B1">
              <w:rPr>
                <w:rFonts w:asciiTheme="majorHAnsi" w:hAnsiTheme="majorHAnsi" w:cstheme="majorHAnsi"/>
                <w:noProof/>
                <w:webHidden/>
                <w:sz w:val="22"/>
                <w:szCs w:val="22"/>
              </w:rPr>
              <w:instrText xml:space="preserve"> PAGEREF _Toc95118618 \h </w:instrText>
            </w:r>
            <w:r w:rsidR="00EB62B1" w:rsidRPr="00EB62B1">
              <w:rPr>
                <w:rFonts w:asciiTheme="majorHAnsi" w:hAnsiTheme="majorHAnsi" w:cstheme="majorHAnsi"/>
                <w:noProof/>
                <w:webHidden/>
                <w:sz w:val="22"/>
                <w:szCs w:val="22"/>
              </w:rPr>
            </w:r>
            <w:r w:rsidR="00EB62B1" w:rsidRPr="00EB62B1">
              <w:rPr>
                <w:rFonts w:asciiTheme="majorHAnsi" w:hAnsiTheme="majorHAnsi" w:cstheme="majorHAnsi"/>
                <w:noProof/>
                <w:webHidden/>
                <w:sz w:val="22"/>
                <w:szCs w:val="22"/>
              </w:rPr>
              <w:fldChar w:fldCharType="separate"/>
            </w:r>
            <w:r w:rsidR="00EB62B1" w:rsidRPr="00EB62B1">
              <w:rPr>
                <w:rFonts w:asciiTheme="majorHAnsi" w:hAnsiTheme="majorHAnsi" w:cstheme="majorHAnsi"/>
                <w:noProof/>
                <w:webHidden/>
                <w:sz w:val="22"/>
                <w:szCs w:val="22"/>
              </w:rPr>
              <w:t>2</w:t>
            </w:r>
            <w:r w:rsidR="00EB62B1" w:rsidRPr="00EB62B1">
              <w:rPr>
                <w:rFonts w:asciiTheme="majorHAnsi" w:hAnsiTheme="majorHAnsi" w:cstheme="majorHAnsi"/>
                <w:noProof/>
                <w:webHidden/>
                <w:sz w:val="22"/>
                <w:szCs w:val="22"/>
              </w:rPr>
              <w:fldChar w:fldCharType="end"/>
            </w:r>
          </w:hyperlink>
        </w:p>
        <w:p w14:paraId="4D9E997A" w14:textId="1998A612"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19" w:history="1">
            <w:r w:rsidRPr="00EB62B1">
              <w:rPr>
                <w:rStyle w:val="Hyperlink"/>
                <w:rFonts w:asciiTheme="majorHAnsi" w:hAnsiTheme="majorHAnsi" w:cstheme="majorHAnsi"/>
                <w:noProof/>
                <w:sz w:val="22"/>
                <w:szCs w:val="22"/>
                <w:lang w:bidi="en-US"/>
              </w:rPr>
              <w:t>2.</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Policy Statement</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_Toc95118619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3</w:t>
            </w:r>
            <w:r w:rsidRPr="00EB62B1">
              <w:rPr>
                <w:rFonts w:asciiTheme="majorHAnsi" w:hAnsiTheme="majorHAnsi" w:cstheme="majorHAnsi"/>
                <w:noProof/>
                <w:webHidden/>
                <w:sz w:val="22"/>
                <w:szCs w:val="22"/>
              </w:rPr>
              <w:fldChar w:fldCharType="end"/>
            </w:r>
          </w:hyperlink>
        </w:p>
        <w:p w14:paraId="5872B3B6" w14:textId="29209A69"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20" w:history="1">
            <w:r w:rsidRPr="00EB62B1">
              <w:rPr>
                <w:rStyle w:val="Hyperlink"/>
                <w:rFonts w:asciiTheme="majorHAnsi" w:hAnsiTheme="majorHAnsi" w:cstheme="majorHAnsi"/>
                <w:noProof/>
                <w:sz w:val="22"/>
                <w:szCs w:val="22"/>
                <w:lang w:bidi="en-US"/>
              </w:rPr>
              <w:t>2.1</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Aims</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_Toc95118620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3</w:t>
            </w:r>
            <w:r w:rsidRPr="00EB62B1">
              <w:rPr>
                <w:rFonts w:asciiTheme="majorHAnsi" w:hAnsiTheme="majorHAnsi" w:cstheme="majorHAnsi"/>
                <w:noProof/>
                <w:webHidden/>
                <w:sz w:val="22"/>
                <w:szCs w:val="22"/>
              </w:rPr>
              <w:fldChar w:fldCharType="end"/>
            </w:r>
          </w:hyperlink>
        </w:p>
        <w:p w14:paraId="43653784" w14:textId="024CF70C"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21" w:history="1">
            <w:r w:rsidRPr="00EB62B1">
              <w:rPr>
                <w:rStyle w:val="Hyperlink"/>
                <w:rFonts w:asciiTheme="majorHAnsi" w:hAnsiTheme="majorHAnsi" w:cstheme="majorHAnsi"/>
                <w:noProof/>
                <w:sz w:val="22"/>
                <w:szCs w:val="22"/>
                <w:lang w:bidi="en-US"/>
              </w:rPr>
              <w:t>2.2</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Equality</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_Toc95118621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4</w:t>
            </w:r>
            <w:r w:rsidRPr="00EB62B1">
              <w:rPr>
                <w:rFonts w:asciiTheme="majorHAnsi" w:hAnsiTheme="majorHAnsi" w:cstheme="majorHAnsi"/>
                <w:noProof/>
                <w:webHidden/>
                <w:sz w:val="22"/>
                <w:szCs w:val="22"/>
              </w:rPr>
              <w:fldChar w:fldCharType="end"/>
            </w:r>
          </w:hyperlink>
        </w:p>
        <w:p w14:paraId="1D0F9A19" w14:textId="0983DE9A" w:rsidR="00EB62B1" w:rsidRPr="00EB62B1" w:rsidRDefault="00EB62B1">
          <w:pPr>
            <w:pStyle w:val="TOC3"/>
            <w:tabs>
              <w:tab w:val="right" w:leader="dot" w:pos="9622"/>
            </w:tabs>
            <w:rPr>
              <w:rFonts w:asciiTheme="majorHAnsi" w:hAnsiTheme="majorHAnsi" w:cstheme="majorHAnsi"/>
              <w:noProof/>
              <w:sz w:val="22"/>
              <w:szCs w:val="22"/>
              <w:lang w:val="en-GB" w:eastAsia="en-GB"/>
            </w:rPr>
          </w:pPr>
          <w:hyperlink w:anchor="_Toc95118622" w:history="1">
            <w:r w:rsidRPr="00EB62B1">
              <w:rPr>
                <w:rStyle w:val="Hyperlink"/>
                <w:rFonts w:asciiTheme="majorHAnsi" w:hAnsiTheme="majorHAnsi" w:cstheme="majorHAnsi"/>
                <w:noProof/>
                <w:sz w:val="22"/>
                <w:szCs w:val="22"/>
                <w:lang w:bidi="en-US"/>
              </w:rPr>
              <w:t>2.4.1 Pupils with special educational needs and disabilities (SEND)</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_Toc95118622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4</w:t>
            </w:r>
            <w:r w:rsidRPr="00EB62B1">
              <w:rPr>
                <w:rFonts w:asciiTheme="majorHAnsi" w:hAnsiTheme="majorHAnsi" w:cstheme="majorHAnsi"/>
                <w:noProof/>
                <w:webHidden/>
                <w:sz w:val="22"/>
                <w:szCs w:val="22"/>
              </w:rPr>
              <w:fldChar w:fldCharType="end"/>
            </w:r>
          </w:hyperlink>
        </w:p>
        <w:p w14:paraId="7A976E12" w14:textId="409D1C5A" w:rsidR="00EB62B1" w:rsidRPr="00EB62B1" w:rsidRDefault="00EB62B1">
          <w:pPr>
            <w:pStyle w:val="TOC3"/>
            <w:tabs>
              <w:tab w:val="right" w:leader="dot" w:pos="9622"/>
            </w:tabs>
            <w:rPr>
              <w:rFonts w:asciiTheme="majorHAnsi" w:hAnsiTheme="majorHAnsi" w:cstheme="majorHAnsi"/>
              <w:noProof/>
              <w:sz w:val="22"/>
              <w:szCs w:val="22"/>
              <w:lang w:val="en-GB" w:eastAsia="en-GB"/>
            </w:rPr>
          </w:pPr>
          <w:hyperlink w:anchor="_Toc95118623" w:history="1">
            <w:r w:rsidRPr="00EB62B1">
              <w:rPr>
                <w:rStyle w:val="Hyperlink"/>
                <w:rFonts w:asciiTheme="majorHAnsi" w:hAnsiTheme="majorHAnsi" w:cstheme="majorHAnsi"/>
                <w:noProof/>
                <w:sz w:val="22"/>
                <w:szCs w:val="22"/>
                <w:lang w:bidi="en-US"/>
              </w:rPr>
              <w:t>2.4.2 Lesbian, Gay, Bisexual and Transgender (LGBTQ+)</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_Toc95118623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4</w:t>
            </w:r>
            <w:r w:rsidRPr="00EB62B1">
              <w:rPr>
                <w:rFonts w:asciiTheme="majorHAnsi" w:hAnsiTheme="majorHAnsi" w:cstheme="majorHAnsi"/>
                <w:noProof/>
                <w:webHidden/>
                <w:sz w:val="22"/>
                <w:szCs w:val="22"/>
              </w:rPr>
              <w:fldChar w:fldCharType="end"/>
            </w:r>
          </w:hyperlink>
        </w:p>
        <w:p w14:paraId="1E66A333" w14:textId="3B54393A"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24" w:history="1">
            <w:r w:rsidRPr="00EB62B1">
              <w:rPr>
                <w:rStyle w:val="Hyperlink"/>
                <w:rFonts w:asciiTheme="majorHAnsi" w:hAnsiTheme="majorHAnsi" w:cstheme="majorHAnsi"/>
                <w:noProof/>
                <w:sz w:val="22"/>
                <w:szCs w:val="22"/>
                <w:lang w:bidi="en-US"/>
              </w:rPr>
              <w:t>3.</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Roles and Responsibilities</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_Toc95118624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4</w:t>
            </w:r>
            <w:r w:rsidRPr="00EB62B1">
              <w:rPr>
                <w:rFonts w:asciiTheme="majorHAnsi" w:hAnsiTheme="majorHAnsi" w:cstheme="majorHAnsi"/>
                <w:noProof/>
                <w:webHidden/>
                <w:sz w:val="22"/>
                <w:szCs w:val="22"/>
              </w:rPr>
              <w:fldChar w:fldCharType="end"/>
            </w:r>
          </w:hyperlink>
        </w:p>
        <w:p w14:paraId="628F9C57" w14:textId="3E551D84"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25" w:history="1">
            <w:r w:rsidRPr="00EB62B1">
              <w:rPr>
                <w:rStyle w:val="Hyperlink"/>
                <w:rFonts w:asciiTheme="majorHAnsi" w:hAnsiTheme="majorHAnsi" w:cstheme="majorHAnsi"/>
                <w:noProof/>
                <w:sz w:val="22"/>
                <w:szCs w:val="22"/>
                <w:lang w:bidi="en-US"/>
              </w:rPr>
              <w:t>4.</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Legislation (statutory regulation and guidance)</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_Toc95118625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5</w:t>
            </w:r>
            <w:r w:rsidRPr="00EB62B1">
              <w:rPr>
                <w:rFonts w:asciiTheme="majorHAnsi" w:hAnsiTheme="majorHAnsi" w:cstheme="majorHAnsi"/>
                <w:noProof/>
                <w:webHidden/>
                <w:sz w:val="22"/>
                <w:szCs w:val="22"/>
              </w:rPr>
              <w:fldChar w:fldCharType="end"/>
            </w:r>
          </w:hyperlink>
        </w:p>
        <w:p w14:paraId="3A6D9404" w14:textId="082C30F9"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26" w:history="1">
            <w:r w:rsidRPr="00EB62B1">
              <w:rPr>
                <w:rStyle w:val="Hyperlink"/>
                <w:rFonts w:asciiTheme="majorHAnsi" w:hAnsiTheme="majorHAnsi" w:cstheme="majorHAnsi"/>
                <w:noProof/>
                <w:sz w:val="22"/>
                <w:szCs w:val="22"/>
                <w:lang w:bidi="en-US"/>
              </w:rPr>
              <w:t>4.1</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Context</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_Toc95118626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5</w:t>
            </w:r>
            <w:r w:rsidRPr="00EB62B1">
              <w:rPr>
                <w:rFonts w:asciiTheme="majorHAnsi" w:hAnsiTheme="majorHAnsi" w:cstheme="majorHAnsi"/>
                <w:noProof/>
                <w:webHidden/>
                <w:sz w:val="22"/>
                <w:szCs w:val="22"/>
              </w:rPr>
              <w:fldChar w:fldCharType="end"/>
            </w:r>
          </w:hyperlink>
        </w:p>
        <w:p w14:paraId="18D43233" w14:textId="18B9036C"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27" w:history="1">
            <w:r w:rsidRPr="00EB62B1">
              <w:rPr>
                <w:rStyle w:val="Hyperlink"/>
                <w:rFonts w:asciiTheme="majorHAnsi" w:hAnsiTheme="majorHAnsi" w:cstheme="majorHAnsi"/>
                <w:noProof/>
                <w:sz w:val="22"/>
                <w:szCs w:val="22"/>
                <w:lang w:bidi="en-US"/>
              </w:rPr>
              <w:t>4.2</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Supporting Documents</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_Toc95118627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5</w:t>
            </w:r>
            <w:r w:rsidRPr="00EB62B1">
              <w:rPr>
                <w:rFonts w:asciiTheme="majorHAnsi" w:hAnsiTheme="majorHAnsi" w:cstheme="majorHAnsi"/>
                <w:noProof/>
                <w:webHidden/>
                <w:sz w:val="22"/>
                <w:szCs w:val="22"/>
              </w:rPr>
              <w:fldChar w:fldCharType="end"/>
            </w:r>
          </w:hyperlink>
        </w:p>
        <w:p w14:paraId="1F9692B7" w14:textId="3A7F6018"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28" w:history="1">
            <w:r w:rsidRPr="00EB62B1">
              <w:rPr>
                <w:rStyle w:val="Hyperlink"/>
                <w:rFonts w:asciiTheme="majorHAnsi" w:hAnsiTheme="majorHAnsi" w:cstheme="majorHAnsi"/>
                <w:noProof/>
                <w:sz w:val="22"/>
                <w:szCs w:val="22"/>
                <w:lang w:bidi="en-US"/>
              </w:rPr>
              <w:t>4.3</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Other School Policies</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_Toc95118628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6</w:t>
            </w:r>
            <w:r w:rsidRPr="00EB62B1">
              <w:rPr>
                <w:rFonts w:asciiTheme="majorHAnsi" w:hAnsiTheme="majorHAnsi" w:cstheme="majorHAnsi"/>
                <w:noProof/>
                <w:webHidden/>
                <w:sz w:val="22"/>
                <w:szCs w:val="22"/>
              </w:rPr>
              <w:fldChar w:fldCharType="end"/>
            </w:r>
          </w:hyperlink>
        </w:p>
        <w:p w14:paraId="6E873531" w14:textId="077E1DE6"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29" w:history="1">
            <w:r w:rsidRPr="00EB62B1">
              <w:rPr>
                <w:rStyle w:val="Hyperlink"/>
                <w:rFonts w:asciiTheme="majorHAnsi" w:hAnsiTheme="majorHAnsi" w:cstheme="majorHAnsi"/>
                <w:noProof/>
                <w:sz w:val="22"/>
                <w:szCs w:val="22"/>
                <w:lang w:bidi="en-US"/>
              </w:rPr>
              <w:t>5.</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Curriculum Design</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_Toc95118629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6</w:t>
            </w:r>
            <w:r w:rsidRPr="00EB62B1">
              <w:rPr>
                <w:rFonts w:asciiTheme="majorHAnsi" w:hAnsiTheme="majorHAnsi" w:cstheme="majorHAnsi"/>
                <w:noProof/>
                <w:webHidden/>
                <w:sz w:val="22"/>
                <w:szCs w:val="22"/>
              </w:rPr>
              <w:fldChar w:fldCharType="end"/>
            </w:r>
          </w:hyperlink>
        </w:p>
        <w:p w14:paraId="54109A47" w14:textId="5B3AEBA8"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30" w:history="1">
            <w:r w:rsidRPr="00EB62B1">
              <w:rPr>
                <w:rStyle w:val="Hyperlink"/>
                <w:rFonts w:asciiTheme="majorHAnsi" w:hAnsiTheme="majorHAnsi" w:cstheme="majorHAnsi"/>
                <w:noProof/>
                <w:sz w:val="22"/>
                <w:szCs w:val="22"/>
                <w:lang w:bidi="en-US"/>
              </w:rPr>
              <w:t>6.</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Safe and Effective Practice</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_Toc95118630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7</w:t>
            </w:r>
            <w:r w:rsidRPr="00EB62B1">
              <w:rPr>
                <w:rFonts w:asciiTheme="majorHAnsi" w:hAnsiTheme="majorHAnsi" w:cstheme="majorHAnsi"/>
                <w:noProof/>
                <w:webHidden/>
                <w:sz w:val="22"/>
                <w:szCs w:val="22"/>
              </w:rPr>
              <w:fldChar w:fldCharType="end"/>
            </w:r>
          </w:hyperlink>
        </w:p>
        <w:p w14:paraId="1BFB6AD7" w14:textId="3D27EF57"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31" w:history="1">
            <w:r w:rsidRPr="00EB62B1">
              <w:rPr>
                <w:rStyle w:val="Hyperlink"/>
                <w:rFonts w:asciiTheme="majorHAnsi" w:hAnsiTheme="majorHAnsi" w:cstheme="majorHAnsi"/>
                <w:noProof/>
                <w:sz w:val="22"/>
                <w:szCs w:val="22"/>
                <w:lang w:bidi="en-US"/>
              </w:rPr>
              <w:t>7.</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Safeguarding</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_Toc95118631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7</w:t>
            </w:r>
            <w:r w:rsidRPr="00EB62B1">
              <w:rPr>
                <w:rFonts w:asciiTheme="majorHAnsi" w:hAnsiTheme="majorHAnsi" w:cstheme="majorHAnsi"/>
                <w:noProof/>
                <w:webHidden/>
                <w:sz w:val="22"/>
                <w:szCs w:val="22"/>
              </w:rPr>
              <w:fldChar w:fldCharType="end"/>
            </w:r>
          </w:hyperlink>
        </w:p>
        <w:p w14:paraId="173E73CE" w14:textId="200B4FF6"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32" w:history="1">
            <w:r w:rsidRPr="00EB62B1">
              <w:rPr>
                <w:rStyle w:val="Hyperlink"/>
                <w:rFonts w:asciiTheme="majorHAnsi" w:hAnsiTheme="majorHAnsi" w:cstheme="majorHAnsi"/>
                <w:noProof/>
                <w:sz w:val="22"/>
                <w:szCs w:val="22"/>
                <w:lang w:bidi="en-US"/>
              </w:rPr>
              <w:t>8.</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Engaging Stakeholders</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_Toc95118632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8</w:t>
            </w:r>
            <w:r w:rsidRPr="00EB62B1">
              <w:rPr>
                <w:rFonts w:asciiTheme="majorHAnsi" w:hAnsiTheme="majorHAnsi" w:cstheme="majorHAnsi"/>
                <w:noProof/>
                <w:webHidden/>
                <w:sz w:val="22"/>
                <w:szCs w:val="22"/>
              </w:rPr>
              <w:fldChar w:fldCharType="end"/>
            </w:r>
          </w:hyperlink>
        </w:p>
        <w:p w14:paraId="51ED5411" w14:textId="0573FCB3"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33" w:history="1">
            <w:r w:rsidRPr="00EB62B1">
              <w:rPr>
                <w:rStyle w:val="Hyperlink"/>
                <w:rFonts w:asciiTheme="majorHAnsi" w:hAnsiTheme="majorHAnsi" w:cstheme="majorHAnsi"/>
                <w:noProof/>
                <w:sz w:val="22"/>
                <w:szCs w:val="22"/>
                <w:lang w:bidi="en-US"/>
              </w:rPr>
              <w:t>8.1</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Parents, Guardians and Carers</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_Toc95118633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8</w:t>
            </w:r>
            <w:r w:rsidRPr="00EB62B1">
              <w:rPr>
                <w:rFonts w:asciiTheme="majorHAnsi" w:hAnsiTheme="majorHAnsi" w:cstheme="majorHAnsi"/>
                <w:noProof/>
                <w:webHidden/>
                <w:sz w:val="22"/>
                <w:szCs w:val="22"/>
              </w:rPr>
              <w:fldChar w:fldCharType="end"/>
            </w:r>
          </w:hyperlink>
        </w:p>
        <w:p w14:paraId="18BEECCA" w14:textId="3630B1FD"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34" w:history="1">
            <w:r w:rsidRPr="00EB62B1">
              <w:rPr>
                <w:rStyle w:val="Hyperlink"/>
                <w:rFonts w:asciiTheme="majorHAnsi" w:hAnsiTheme="majorHAnsi" w:cstheme="majorHAnsi"/>
                <w:noProof/>
                <w:sz w:val="22"/>
                <w:szCs w:val="22"/>
                <w:lang w:bidi="en-US"/>
              </w:rPr>
              <w:t>8.2</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Staff</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_Toc95118634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8</w:t>
            </w:r>
            <w:r w:rsidRPr="00EB62B1">
              <w:rPr>
                <w:rFonts w:asciiTheme="majorHAnsi" w:hAnsiTheme="majorHAnsi" w:cstheme="majorHAnsi"/>
                <w:noProof/>
                <w:webHidden/>
                <w:sz w:val="22"/>
                <w:szCs w:val="22"/>
              </w:rPr>
              <w:fldChar w:fldCharType="end"/>
            </w:r>
          </w:hyperlink>
        </w:p>
        <w:p w14:paraId="6F8EC856" w14:textId="0B8B055F" w:rsidR="00EB62B1" w:rsidRPr="00EB62B1" w:rsidRDefault="00EB62B1">
          <w:pPr>
            <w:pStyle w:val="TOC2"/>
            <w:tabs>
              <w:tab w:val="left" w:pos="880"/>
              <w:tab w:val="right" w:leader="dot" w:pos="9622"/>
            </w:tabs>
            <w:rPr>
              <w:rFonts w:asciiTheme="majorHAnsi" w:hAnsiTheme="majorHAnsi" w:cstheme="majorHAnsi"/>
              <w:noProof/>
              <w:sz w:val="22"/>
              <w:szCs w:val="22"/>
              <w:lang w:val="en-GB" w:eastAsia="en-GB"/>
            </w:rPr>
          </w:pPr>
          <w:hyperlink w:anchor="_Toc95118635" w:history="1">
            <w:r w:rsidRPr="00EB62B1">
              <w:rPr>
                <w:rStyle w:val="Hyperlink"/>
                <w:rFonts w:asciiTheme="majorHAnsi" w:hAnsiTheme="majorHAnsi" w:cstheme="majorHAnsi"/>
                <w:noProof/>
                <w:sz w:val="22"/>
                <w:szCs w:val="22"/>
                <w:lang w:bidi="en-US"/>
              </w:rPr>
              <w:t>8.3</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Governors</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_Toc95118635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8</w:t>
            </w:r>
            <w:r w:rsidRPr="00EB62B1">
              <w:rPr>
                <w:rFonts w:asciiTheme="majorHAnsi" w:hAnsiTheme="majorHAnsi" w:cstheme="majorHAnsi"/>
                <w:noProof/>
                <w:webHidden/>
                <w:sz w:val="22"/>
                <w:szCs w:val="22"/>
              </w:rPr>
              <w:fldChar w:fldCharType="end"/>
            </w:r>
          </w:hyperlink>
        </w:p>
        <w:p w14:paraId="53A88BF8" w14:textId="38E45430" w:rsidR="00EB62B1" w:rsidRPr="00EB62B1" w:rsidRDefault="00EB62B1">
          <w:pPr>
            <w:pStyle w:val="TOC1"/>
            <w:tabs>
              <w:tab w:val="left" w:pos="480"/>
              <w:tab w:val="right" w:leader="dot" w:pos="9622"/>
            </w:tabs>
            <w:rPr>
              <w:rFonts w:asciiTheme="majorHAnsi" w:hAnsiTheme="majorHAnsi" w:cstheme="majorHAnsi"/>
              <w:noProof/>
              <w:sz w:val="22"/>
              <w:szCs w:val="22"/>
              <w:lang w:val="en-GB" w:eastAsia="en-GB"/>
            </w:rPr>
          </w:pPr>
          <w:hyperlink w:anchor="_Toc95118636" w:history="1">
            <w:r w:rsidRPr="00EB62B1">
              <w:rPr>
                <w:rStyle w:val="Hyperlink"/>
                <w:rFonts w:asciiTheme="majorHAnsi" w:hAnsiTheme="majorHAnsi" w:cstheme="majorHAnsi"/>
                <w:noProof/>
                <w:sz w:val="22"/>
                <w:szCs w:val="22"/>
                <w:lang w:bidi="en-US"/>
              </w:rPr>
              <w:t>9.</w:t>
            </w:r>
            <w:r w:rsidRPr="00EB62B1">
              <w:rPr>
                <w:rFonts w:asciiTheme="majorHAnsi" w:hAnsiTheme="majorHAnsi" w:cstheme="majorHAnsi"/>
                <w:noProof/>
                <w:sz w:val="22"/>
                <w:szCs w:val="22"/>
                <w:lang w:val="en-GB" w:eastAsia="en-GB"/>
              </w:rPr>
              <w:tab/>
            </w:r>
            <w:r w:rsidRPr="00EB62B1">
              <w:rPr>
                <w:rStyle w:val="Hyperlink"/>
                <w:rFonts w:asciiTheme="majorHAnsi" w:hAnsiTheme="majorHAnsi" w:cstheme="majorHAnsi"/>
                <w:noProof/>
                <w:sz w:val="22"/>
                <w:szCs w:val="22"/>
                <w:lang w:bidi="en-US"/>
              </w:rPr>
              <w:t>Monitoring, Reporting and Evaluation</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_Toc95118636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9</w:t>
            </w:r>
            <w:r w:rsidRPr="00EB62B1">
              <w:rPr>
                <w:rFonts w:asciiTheme="majorHAnsi" w:hAnsiTheme="majorHAnsi" w:cstheme="majorHAnsi"/>
                <w:noProof/>
                <w:webHidden/>
                <w:sz w:val="22"/>
                <w:szCs w:val="22"/>
              </w:rPr>
              <w:fldChar w:fldCharType="end"/>
            </w:r>
          </w:hyperlink>
        </w:p>
        <w:p w14:paraId="040E8556" w14:textId="5DA65D89" w:rsidR="00EB62B1" w:rsidRPr="00EB62B1" w:rsidRDefault="00EB62B1">
          <w:pPr>
            <w:pStyle w:val="TOC1"/>
            <w:tabs>
              <w:tab w:val="right" w:leader="dot" w:pos="9622"/>
            </w:tabs>
            <w:rPr>
              <w:rFonts w:asciiTheme="majorHAnsi" w:hAnsiTheme="majorHAnsi" w:cstheme="majorHAnsi"/>
              <w:noProof/>
              <w:sz w:val="22"/>
              <w:szCs w:val="22"/>
              <w:lang w:val="en-GB" w:eastAsia="en-GB"/>
            </w:rPr>
          </w:pPr>
          <w:hyperlink w:anchor="_Toc95118637" w:history="1">
            <w:r w:rsidRPr="00EB62B1">
              <w:rPr>
                <w:rStyle w:val="Hyperlink"/>
                <w:rFonts w:asciiTheme="majorHAnsi" w:hAnsiTheme="majorHAnsi" w:cstheme="majorHAnsi"/>
                <w:noProof/>
                <w:sz w:val="22"/>
                <w:szCs w:val="22"/>
                <w:lang w:bidi="en-US"/>
              </w:rPr>
              <w:t>Appendix: RSE tracker</w:t>
            </w:r>
            <w:r w:rsidRPr="00EB62B1">
              <w:rPr>
                <w:rFonts w:asciiTheme="majorHAnsi" w:hAnsiTheme="majorHAnsi" w:cstheme="majorHAnsi"/>
                <w:noProof/>
                <w:webHidden/>
                <w:sz w:val="22"/>
                <w:szCs w:val="22"/>
              </w:rPr>
              <w:tab/>
            </w:r>
            <w:r w:rsidRPr="00EB62B1">
              <w:rPr>
                <w:rFonts w:asciiTheme="majorHAnsi" w:hAnsiTheme="majorHAnsi" w:cstheme="majorHAnsi"/>
                <w:noProof/>
                <w:webHidden/>
                <w:sz w:val="22"/>
                <w:szCs w:val="22"/>
              </w:rPr>
              <w:fldChar w:fldCharType="begin"/>
            </w:r>
            <w:r w:rsidRPr="00EB62B1">
              <w:rPr>
                <w:rFonts w:asciiTheme="majorHAnsi" w:hAnsiTheme="majorHAnsi" w:cstheme="majorHAnsi"/>
                <w:noProof/>
                <w:webHidden/>
                <w:sz w:val="22"/>
                <w:szCs w:val="22"/>
              </w:rPr>
              <w:instrText xml:space="preserve"> PAGEREF _Toc95118637 \h </w:instrText>
            </w:r>
            <w:r w:rsidRPr="00EB62B1">
              <w:rPr>
                <w:rFonts w:asciiTheme="majorHAnsi" w:hAnsiTheme="majorHAnsi" w:cstheme="majorHAnsi"/>
                <w:noProof/>
                <w:webHidden/>
                <w:sz w:val="22"/>
                <w:szCs w:val="22"/>
              </w:rPr>
            </w:r>
            <w:r w:rsidRPr="00EB62B1">
              <w:rPr>
                <w:rFonts w:asciiTheme="majorHAnsi" w:hAnsiTheme="majorHAnsi" w:cstheme="majorHAnsi"/>
                <w:noProof/>
                <w:webHidden/>
                <w:sz w:val="22"/>
                <w:szCs w:val="22"/>
              </w:rPr>
              <w:fldChar w:fldCharType="separate"/>
            </w:r>
            <w:r w:rsidRPr="00EB62B1">
              <w:rPr>
                <w:rFonts w:asciiTheme="majorHAnsi" w:hAnsiTheme="majorHAnsi" w:cstheme="majorHAnsi"/>
                <w:noProof/>
                <w:webHidden/>
                <w:sz w:val="22"/>
                <w:szCs w:val="22"/>
              </w:rPr>
              <w:t>10</w:t>
            </w:r>
            <w:r w:rsidRPr="00EB62B1">
              <w:rPr>
                <w:rFonts w:asciiTheme="majorHAnsi" w:hAnsiTheme="majorHAnsi" w:cstheme="majorHAnsi"/>
                <w:noProof/>
                <w:webHidden/>
                <w:sz w:val="22"/>
                <w:szCs w:val="22"/>
              </w:rPr>
              <w:fldChar w:fldCharType="end"/>
            </w:r>
          </w:hyperlink>
        </w:p>
        <w:p w14:paraId="34683CEA" w14:textId="3C1DD85C" w:rsidR="003025CE" w:rsidRDefault="003025CE">
          <w:r w:rsidRPr="00EB62B1">
            <w:rPr>
              <w:rFonts w:asciiTheme="majorHAnsi" w:hAnsiTheme="majorHAnsi" w:cstheme="majorHAnsi"/>
              <w:b/>
              <w:bCs/>
              <w:noProof/>
              <w:sz w:val="22"/>
              <w:szCs w:val="22"/>
            </w:rPr>
            <w:fldChar w:fldCharType="end"/>
          </w:r>
        </w:p>
      </w:sdtContent>
    </w:sdt>
    <w:p w14:paraId="11892317" w14:textId="77777777" w:rsidR="00922861" w:rsidRPr="00922861" w:rsidRDefault="00922861" w:rsidP="00922861">
      <w:pPr>
        <w:rPr>
          <w:rFonts w:asciiTheme="majorHAnsi" w:hAnsiTheme="majorHAnsi" w:cstheme="majorHAnsi"/>
          <w:b/>
          <w:bCs/>
          <w:color w:val="000000"/>
          <w:sz w:val="22"/>
          <w:szCs w:val="22"/>
        </w:rPr>
      </w:pPr>
      <w:r w:rsidRPr="00922861">
        <w:rPr>
          <w:rFonts w:asciiTheme="majorHAnsi" w:hAnsiTheme="majorHAnsi" w:cstheme="majorHAnsi"/>
          <w:b/>
          <w:bCs/>
          <w:sz w:val="22"/>
          <w:szCs w:val="22"/>
        </w:rPr>
        <w:br w:type="page"/>
      </w:r>
    </w:p>
    <w:p w14:paraId="2E289C3D" w14:textId="77777777" w:rsidR="00922861" w:rsidRPr="0044161D" w:rsidRDefault="00922861" w:rsidP="00922861">
      <w:pPr>
        <w:pStyle w:val="Heading1"/>
        <w:numPr>
          <w:ilvl w:val="0"/>
          <w:numId w:val="10"/>
        </w:numPr>
        <w:rPr>
          <w:rFonts w:ascii="Calibri" w:hAnsi="Calibri"/>
        </w:rPr>
      </w:pPr>
      <w:bookmarkStart w:id="0" w:name="_Toc526849758"/>
      <w:bookmarkStart w:id="1" w:name="_Toc22314041"/>
      <w:bookmarkStart w:id="2" w:name="_Toc95118618"/>
      <w:r w:rsidRPr="006D5BA9">
        <w:rPr>
          <w:rFonts w:ascii="Calibri" w:hAnsi="Calibri"/>
        </w:rPr>
        <w:lastRenderedPageBreak/>
        <w:t>Surbiton High School: Ethos and Aims</w:t>
      </w:r>
      <w:bookmarkEnd w:id="0"/>
      <w:bookmarkEnd w:id="1"/>
      <w:bookmarkEnd w:id="2"/>
    </w:p>
    <w:p w14:paraId="66FEAC05" w14:textId="77777777" w:rsidR="00922861" w:rsidRDefault="00922861" w:rsidP="00922861">
      <w:pPr>
        <w:spacing w:after="160" w:line="259" w:lineRule="auto"/>
        <w:jc w:val="both"/>
        <w:rPr>
          <w:rFonts w:ascii="Calibri" w:eastAsia="Calibri" w:hAnsi="Calibri"/>
          <w:b/>
          <w:sz w:val="22"/>
          <w:szCs w:val="22"/>
        </w:rPr>
      </w:pPr>
    </w:p>
    <w:p w14:paraId="531A302E" w14:textId="77777777" w:rsidR="00922861" w:rsidRPr="000F715F" w:rsidRDefault="00922861" w:rsidP="00922861">
      <w:pPr>
        <w:spacing w:after="160" w:line="259" w:lineRule="auto"/>
        <w:jc w:val="both"/>
        <w:rPr>
          <w:rFonts w:ascii="Calibri" w:eastAsia="Calibri" w:hAnsi="Calibri"/>
          <w:b/>
          <w:sz w:val="22"/>
          <w:szCs w:val="22"/>
        </w:rPr>
      </w:pPr>
      <w:r w:rsidRPr="000F715F">
        <w:rPr>
          <w:rFonts w:ascii="Calibri" w:eastAsia="Calibri" w:hAnsi="Calibri"/>
          <w:b/>
          <w:sz w:val="22"/>
          <w:szCs w:val="22"/>
        </w:rPr>
        <w:t>Ethos</w:t>
      </w:r>
    </w:p>
    <w:p w14:paraId="2EB731EC" w14:textId="77777777" w:rsidR="00922861" w:rsidRPr="000F715F" w:rsidRDefault="00922861" w:rsidP="00922861">
      <w:pPr>
        <w:numPr>
          <w:ilvl w:val="0"/>
          <w:numId w:val="7"/>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We are a vibrant learning community, which</w:t>
      </w:r>
      <w:r w:rsidRPr="000F715F">
        <w:rPr>
          <w:rFonts w:ascii="Calibri" w:eastAsia="Calibri" w:hAnsi="Calibri"/>
          <w:b/>
          <w:sz w:val="22"/>
          <w:szCs w:val="22"/>
        </w:rPr>
        <w:t xml:space="preserve"> inspires</w:t>
      </w:r>
      <w:r w:rsidRPr="000F715F">
        <w:rPr>
          <w:rFonts w:ascii="Calibri" w:eastAsia="Calibri" w:hAnsi="Calibri"/>
          <w:sz w:val="22"/>
          <w:szCs w:val="22"/>
        </w:rPr>
        <w:t xml:space="preserve"> every child to discover and embrace their individuality, to grow in their intellectual curiosity, and to enjoy their independence </w:t>
      </w:r>
    </w:p>
    <w:p w14:paraId="45030313" w14:textId="77777777" w:rsidR="00922861" w:rsidRPr="000F715F" w:rsidRDefault="00922861" w:rsidP="00922861">
      <w:pPr>
        <w:numPr>
          <w:ilvl w:val="0"/>
          <w:numId w:val="7"/>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We acknowledge that there is no such thing as a typical Surbiton High School pupil and that impressive academic results are just one aspect in our rich tapestry of educational provision; therefore, we </w:t>
      </w:r>
      <w:r w:rsidRPr="000F715F">
        <w:rPr>
          <w:rFonts w:ascii="Calibri" w:eastAsia="Calibri" w:hAnsi="Calibri"/>
          <w:b/>
          <w:sz w:val="22"/>
          <w:szCs w:val="22"/>
        </w:rPr>
        <w:t>encourage</w:t>
      </w:r>
      <w:r w:rsidRPr="000F715F">
        <w:rPr>
          <w:rFonts w:ascii="Calibri" w:eastAsia="Calibri" w:hAnsi="Calibri"/>
          <w:sz w:val="22"/>
          <w:szCs w:val="22"/>
        </w:rPr>
        <w:t xml:space="preserve"> every child to grow in compassion, respect and an outward looking attitude, living out the School’s motto: </w:t>
      </w:r>
      <w:r w:rsidRPr="000F715F">
        <w:rPr>
          <w:rFonts w:ascii="Calibri" w:eastAsia="Calibri" w:hAnsi="Calibri"/>
          <w:i/>
          <w:sz w:val="22"/>
          <w:szCs w:val="22"/>
        </w:rPr>
        <w:t xml:space="preserve">Amor </w:t>
      </w:r>
      <w:proofErr w:type="spellStart"/>
      <w:r w:rsidRPr="000F715F">
        <w:rPr>
          <w:rFonts w:ascii="Calibri" w:eastAsia="Calibri" w:hAnsi="Calibri"/>
          <w:i/>
          <w:sz w:val="22"/>
          <w:szCs w:val="22"/>
        </w:rPr>
        <w:t>nos</w:t>
      </w:r>
      <w:proofErr w:type="spellEnd"/>
      <w:r w:rsidRPr="000F715F">
        <w:rPr>
          <w:rFonts w:ascii="Calibri" w:eastAsia="Calibri" w:hAnsi="Calibri"/>
          <w:i/>
          <w:sz w:val="22"/>
          <w:szCs w:val="22"/>
        </w:rPr>
        <w:t xml:space="preserve"> semper ducat (May love always </w:t>
      </w:r>
      <w:proofErr w:type="gramStart"/>
      <w:r w:rsidRPr="000F715F">
        <w:rPr>
          <w:rFonts w:ascii="Calibri" w:eastAsia="Calibri" w:hAnsi="Calibri"/>
          <w:i/>
          <w:sz w:val="22"/>
          <w:szCs w:val="22"/>
        </w:rPr>
        <w:t>lead</w:t>
      </w:r>
      <w:proofErr w:type="gramEnd"/>
      <w:r w:rsidRPr="000F715F">
        <w:rPr>
          <w:rFonts w:ascii="Calibri" w:eastAsia="Calibri" w:hAnsi="Calibri"/>
          <w:i/>
          <w:sz w:val="22"/>
          <w:szCs w:val="22"/>
        </w:rPr>
        <w:t xml:space="preserve"> us)</w:t>
      </w:r>
    </w:p>
    <w:p w14:paraId="1F99CFAA" w14:textId="77777777" w:rsidR="00922861" w:rsidRPr="000F715F" w:rsidRDefault="00922861" w:rsidP="00922861">
      <w:pPr>
        <w:numPr>
          <w:ilvl w:val="0"/>
          <w:numId w:val="7"/>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We </w:t>
      </w:r>
      <w:r w:rsidRPr="000F715F">
        <w:rPr>
          <w:rFonts w:ascii="Calibri" w:eastAsia="Calibri" w:hAnsi="Calibri"/>
          <w:b/>
          <w:sz w:val="22"/>
          <w:szCs w:val="22"/>
        </w:rPr>
        <w:t>empower</w:t>
      </w:r>
      <w:r w:rsidRPr="000F715F">
        <w:rPr>
          <w:rFonts w:ascii="Calibri" w:eastAsia="Calibri" w:hAnsi="Calibri"/>
          <w:sz w:val="22"/>
          <w:szCs w:val="22"/>
        </w:rPr>
        <w:t xml:space="preserve"> every child to thrive, developing social and emotional intelligence to become rounded and grounded in their character, demonstrating kindness and service to others</w:t>
      </w:r>
    </w:p>
    <w:p w14:paraId="6AC0657A" w14:textId="77777777" w:rsidR="00922861" w:rsidRPr="000F715F" w:rsidRDefault="00922861" w:rsidP="00922861">
      <w:pPr>
        <w:spacing w:after="160" w:line="259" w:lineRule="auto"/>
        <w:jc w:val="both"/>
        <w:rPr>
          <w:rFonts w:ascii="Calibri" w:eastAsia="Calibri" w:hAnsi="Calibri"/>
          <w:b/>
          <w:sz w:val="22"/>
          <w:szCs w:val="22"/>
        </w:rPr>
      </w:pPr>
      <w:r w:rsidRPr="000F715F">
        <w:rPr>
          <w:rFonts w:ascii="Calibri" w:eastAsia="Calibri" w:hAnsi="Calibri"/>
          <w:b/>
          <w:sz w:val="22"/>
          <w:szCs w:val="22"/>
        </w:rPr>
        <w:t>Aims</w:t>
      </w:r>
    </w:p>
    <w:p w14:paraId="7201E66A" w14:textId="77777777" w:rsidR="00922861" w:rsidRPr="000F715F" w:rsidRDefault="00922861" w:rsidP="00922861">
      <w:pPr>
        <w:numPr>
          <w:ilvl w:val="0"/>
          <w:numId w:val="8"/>
        </w:numPr>
        <w:spacing w:after="160" w:line="259" w:lineRule="auto"/>
        <w:contextualSpacing/>
        <w:jc w:val="both"/>
        <w:rPr>
          <w:rFonts w:ascii="Calibri" w:eastAsia="Calibri" w:hAnsi="Calibri"/>
          <w:b/>
          <w:sz w:val="22"/>
          <w:szCs w:val="22"/>
        </w:rPr>
      </w:pPr>
      <w:r w:rsidRPr="000F715F">
        <w:rPr>
          <w:rFonts w:ascii="Calibri" w:eastAsia="Calibri" w:hAnsi="Calibri"/>
          <w:sz w:val="22"/>
          <w:szCs w:val="22"/>
        </w:rPr>
        <w:t xml:space="preserve">Surbiton High School aims to </w:t>
      </w:r>
      <w:r w:rsidRPr="000F715F">
        <w:rPr>
          <w:rFonts w:ascii="Calibri" w:eastAsia="Calibri" w:hAnsi="Calibri"/>
          <w:b/>
          <w:sz w:val="22"/>
          <w:szCs w:val="22"/>
        </w:rPr>
        <w:t xml:space="preserve">inspire, </w:t>
      </w:r>
      <w:proofErr w:type="gramStart"/>
      <w:r w:rsidRPr="000F715F">
        <w:rPr>
          <w:rFonts w:ascii="Calibri" w:eastAsia="Calibri" w:hAnsi="Calibri"/>
          <w:b/>
          <w:sz w:val="22"/>
          <w:szCs w:val="22"/>
        </w:rPr>
        <w:t>encourage</w:t>
      </w:r>
      <w:proofErr w:type="gramEnd"/>
      <w:r w:rsidRPr="000F715F">
        <w:rPr>
          <w:rFonts w:ascii="Calibri" w:eastAsia="Calibri" w:hAnsi="Calibri"/>
          <w:b/>
          <w:sz w:val="22"/>
          <w:szCs w:val="22"/>
        </w:rPr>
        <w:t xml:space="preserve"> and empower</w:t>
      </w:r>
      <w:r w:rsidRPr="000F715F">
        <w:rPr>
          <w:rFonts w:ascii="Calibri" w:eastAsia="Calibri" w:hAnsi="Calibri"/>
          <w:sz w:val="22"/>
          <w:szCs w:val="22"/>
        </w:rPr>
        <w:t xml:space="preserve"> our young people to discover and liberate the very best of themselves, exceeding their potential in an intellectually rigorous and challenging academic environment, balanced with outstanding pastoral care and support </w:t>
      </w:r>
    </w:p>
    <w:p w14:paraId="4DF15C54" w14:textId="77777777" w:rsidR="00922861" w:rsidRPr="000F715F" w:rsidRDefault="00922861" w:rsidP="00922861">
      <w:pPr>
        <w:spacing w:after="160" w:line="259" w:lineRule="auto"/>
        <w:jc w:val="both"/>
        <w:rPr>
          <w:rFonts w:ascii="Calibri" w:eastAsia="Calibri" w:hAnsi="Calibri"/>
          <w:sz w:val="22"/>
          <w:szCs w:val="22"/>
        </w:rPr>
      </w:pPr>
      <w:r w:rsidRPr="000F715F">
        <w:rPr>
          <w:rFonts w:ascii="Calibri" w:eastAsia="Calibri" w:hAnsi="Calibri"/>
          <w:sz w:val="22"/>
          <w:szCs w:val="22"/>
        </w:rPr>
        <w:t xml:space="preserve">We achieve these aims through our </w:t>
      </w:r>
      <w:r w:rsidRPr="000F715F">
        <w:rPr>
          <w:rFonts w:ascii="Calibri" w:eastAsia="Calibri" w:hAnsi="Calibri"/>
          <w:i/>
          <w:sz w:val="22"/>
          <w:szCs w:val="22"/>
        </w:rPr>
        <w:t xml:space="preserve">Charter for Happiness and Well-being. </w:t>
      </w:r>
      <w:r w:rsidRPr="000F715F">
        <w:rPr>
          <w:rFonts w:ascii="Calibri" w:eastAsia="Calibri" w:hAnsi="Calibri"/>
          <w:sz w:val="22"/>
          <w:szCs w:val="22"/>
        </w:rPr>
        <w:t>Our children:</w:t>
      </w:r>
    </w:p>
    <w:p w14:paraId="3F6FEB0A" w14:textId="77777777" w:rsidR="00922861" w:rsidRPr="000F715F" w:rsidRDefault="00922861" w:rsidP="00922861">
      <w:pPr>
        <w:numPr>
          <w:ilvl w:val="0"/>
          <w:numId w:val="8"/>
        </w:numPr>
        <w:spacing w:after="160" w:line="259" w:lineRule="auto"/>
        <w:contextualSpacing/>
        <w:jc w:val="both"/>
        <w:rPr>
          <w:rFonts w:ascii="Calibri" w:eastAsia="Calibri" w:hAnsi="Calibri"/>
          <w:b/>
          <w:sz w:val="22"/>
          <w:szCs w:val="22"/>
        </w:rPr>
      </w:pPr>
      <w:r w:rsidRPr="000F715F">
        <w:rPr>
          <w:rFonts w:ascii="Calibri" w:eastAsia="Calibri" w:hAnsi="Calibri"/>
          <w:sz w:val="22"/>
          <w:szCs w:val="22"/>
        </w:rPr>
        <w:t>are</w:t>
      </w:r>
      <w:r w:rsidRPr="000F715F">
        <w:rPr>
          <w:rFonts w:ascii="Calibri" w:eastAsia="Calibri" w:hAnsi="Calibri"/>
          <w:b/>
          <w:sz w:val="22"/>
          <w:szCs w:val="22"/>
        </w:rPr>
        <w:t xml:space="preserve"> inspired</w:t>
      </w:r>
      <w:r w:rsidRPr="000F715F">
        <w:rPr>
          <w:rFonts w:ascii="Calibri" w:eastAsia="Calibri" w:hAnsi="Calibri"/>
          <w:sz w:val="22"/>
          <w:szCs w:val="22"/>
        </w:rPr>
        <w:t xml:space="preserve"> to deploy their highest strengths to tackle all situations, developing a growth mind-set and a can-do attitude, equipped with the tools to </w:t>
      </w:r>
      <w:proofErr w:type="spellStart"/>
      <w:r w:rsidRPr="000F715F">
        <w:rPr>
          <w:rFonts w:ascii="Calibri" w:eastAsia="Calibri" w:hAnsi="Calibri"/>
          <w:sz w:val="22"/>
          <w:szCs w:val="22"/>
        </w:rPr>
        <w:t>maximise</w:t>
      </w:r>
      <w:proofErr w:type="spellEnd"/>
      <w:r w:rsidRPr="000F715F">
        <w:rPr>
          <w:rFonts w:ascii="Calibri" w:eastAsia="Calibri" w:hAnsi="Calibri"/>
          <w:sz w:val="22"/>
          <w:szCs w:val="22"/>
        </w:rPr>
        <w:t xml:space="preserve"> their positive emotions</w:t>
      </w:r>
    </w:p>
    <w:p w14:paraId="4398C762" w14:textId="77777777" w:rsidR="00922861" w:rsidRPr="000F715F" w:rsidRDefault="00922861" w:rsidP="00922861">
      <w:pPr>
        <w:numPr>
          <w:ilvl w:val="0"/>
          <w:numId w:val="8"/>
        </w:numPr>
        <w:spacing w:after="160" w:line="259" w:lineRule="auto"/>
        <w:contextualSpacing/>
        <w:jc w:val="both"/>
        <w:rPr>
          <w:rFonts w:ascii="Calibri" w:eastAsia="Calibri" w:hAnsi="Calibri"/>
          <w:b/>
          <w:sz w:val="22"/>
          <w:szCs w:val="22"/>
        </w:rPr>
      </w:pPr>
      <w:r w:rsidRPr="000F715F">
        <w:rPr>
          <w:rFonts w:ascii="Calibri" w:eastAsia="Calibri" w:hAnsi="Calibri"/>
          <w:sz w:val="22"/>
          <w:szCs w:val="22"/>
        </w:rPr>
        <w:t xml:space="preserve">are </w:t>
      </w:r>
      <w:r w:rsidRPr="000F715F">
        <w:rPr>
          <w:rFonts w:ascii="Calibri" w:eastAsia="Calibri" w:hAnsi="Calibri"/>
          <w:b/>
          <w:sz w:val="22"/>
          <w:szCs w:val="22"/>
        </w:rPr>
        <w:t>encouraged</w:t>
      </w:r>
      <w:r w:rsidRPr="000F715F">
        <w:rPr>
          <w:rFonts w:ascii="Calibri" w:eastAsia="Calibri" w:hAnsi="Calibri"/>
          <w:sz w:val="22"/>
          <w:szCs w:val="22"/>
        </w:rPr>
        <w:t xml:space="preserve"> to find their niche, to be fully engaged in educational activities and to meet the highest challenges that come their way</w:t>
      </w:r>
    </w:p>
    <w:p w14:paraId="5725D1E4" w14:textId="77777777" w:rsidR="00922861" w:rsidRPr="000F715F" w:rsidRDefault="00922861" w:rsidP="00922861">
      <w:pPr>
        <w:numPr>
          <w:ilvl w:val="0"/>
          <w:numId w:val="8"/>
        </w:numPr>
        <w:spacing w:after="160" w:line="259" w:lineRule="auto"/>
        <w:contextualSpacing/>
        <w:jc w:val="both"/>
        <w:rPr>
          <w:rFonts w:ascii="Calibri" w:eastAsia="Calibri" w:hAnsi="Calibri"/>
          <w:b/>
          <w:sz w:val="22"/>
          <w:szCs w:val="22"/>
        </w:rPr>
      </w:pPr>
      <w:r w:rsidRPr="000F715F">
        <w:rPr>
          <w:rFonts w:ascii="Calibri" w:eastAsia="Calibri" w:hAnsi="Calibri"/>
          <w:sz w:val="22"/>
          <w:szCs w:val="22"/>
        </w:rPr>
        <w:t xml:space="preserve">are coached and </w:t>
      </w:r>
      <w:r w:rsidRPr="000F715F">
        <w:rPr>
          <w:rFonts w:ascii="Calibri" w:eastAsia="Calibri" w:hAnsi="Calibri"/>
          <w:b/>
          <w:sz w:val="22"/>
          <w:szCs w:val="22"/>
        </w:rPr>
        <w:t>encouraged</w:t>
      </w:r>
      <w:r w:rsidRPr="000F715F">
        <w:rPr>
          <w:rFonts w:ascii="Calibri" w:eastAsia="Calibri" w:hAnsi="Calibri"/>
          <w:sz w:val="22"/>
          <w:szCs w:val="22"/>
        </w:rPr>
        <w:t xml:space="preserve"> to develop strong relationships, to be empathetic and responsive to the needs of themselves and others</w:t>
      </w:r>
    </w:p>
    <w:p w14:paraId="60F2091E" w14:textId="77777777" w:rsidR="00922861" w:rsidRPr="000F715F" w:rsidRDefault="00922861" w:rsidP="00922861">
      <w:pPr>
        <w:numPr>
          <w:ilvl w:val="0"/>
          <w:numId w:val="8"/>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are </w:t>
      </w:r>
      <w:r w:rsidRPr="000F715F">
        <w:rPr>
          <w:rFonts w:ascii="Calibri" w:eastAsia="Calibri" w:hAnsi="Calibri"/>
          <w:b/>
          <w:sz w:val="22"/>
          <w:szCs w:val="22"/>
        </w:rPr>
        <w:t>empowered</w:t>
      </w:r>
      <w:r w:rsidRPr="000F715F">
        <w:rPr>
          <w:rFonts w:ascii="Calibri" w:eastAsia="Calibri" w:hAnsi="Calibri"/>
          <w:sz w:val="22"/>
          <w:szCs w:val="22"/>
        </w:rPr>
        <w:t xml:space="preserve"> to lead a meaningful life, to be able to understand what their goals are and to know what they are striving for</w:t>
      </w:r>
    </w:p>
    <w:p w14:paraId="4054B650" w14:textId="77777777" w:rsidR="00922861" w:rsidRPr="000F715F" w:rsidRDefault="00922861" w:rsidP="00922861">
      <w:pPr>
        <w:numPr>
          <w:ilvl w:val="0"/>
          <w:numId w:val="8"/>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are </w:t>
      </w:r>
      <w:r w:rsidRPr="000F715F">
        <w:rPr>
          <w:rFonts w:ascii="Calibri" w:eastAsia="Calibri" w:hAnsi="Calibri"/>
          <w:b/>
          <w:sz w:val="22"/>
          <w:szCs w:val="22"/>
        </w:rPr>
        <w:t>empowered</w:t>
      </w:r>
      <w:r w:rsidRPr="000F715F">
        <w:rPr>
          <w:rFonts w:ascii="Calibri" w:eastAsia="Calibri" w:hAnsi="Calibri"/>
          <w:sz w:val="22"/>
          <w:szCs w:val="22"/>
        </w:rPr>
        <w:t xml:space="preserve"> to draw strength from celebrating their accomplishments, </w:t>
      </w:r>
      <w:proofErr w:type="gramStart"/>
      <w:r w:rsidRPr="000F715F">
        <w:rPr>
          <w:rFonts w:ascii="Calibri" w:eastAsia="Calibri" w:hAnsi="Calibri"/>
          <w:sz w:val="22"/>
          <w:szCs w:val="22"/>
        </w:rPr>
        <w:t>in order to</w:t>
      </w:r>
      <w:proofErr w:type="gramEnd"/>
      <w:r w:rsidRPr="000F715F">
        <w:rPr>
          <w:rFonts w:ascii="Calibri" w:eastAsia="Calibri" w:hAnsi="Calibri"/>
          <w:sz w:val="22"/>
          <w:szCs w:val="22"/>
        </w:rPr>
        <w:t xml:space="preserve"> tackle new challenges</w:t>
      </w:r>
    </w:p>
    <w:p w14:paraId="0CE302EB" w14:textId="77777777" w:rsidR="00922861" w:rsidRPr="000F715F" w:rsidRDefault="00922861" w:rsidP="00922861">
      <w:pPr>
        <w:spacing w:after="160" w:line="259" w:lineRule="auto"/>
        <w:jc w:val="both"/>
        <w:rPr>
          <w:rFonts w:ascii="Calibri" w:eastAsia="Calibri" w:hAnsi="Calibri"/>
          <w:sz w:val="22"/>
          <w:szCs w:val="22"/>
        </w:rPr>
      </w:pPr>
      <w:r w:rsidRPr="000F715F">
        <w:rPr>
          <w:rFonts w:ascii="Calibri" w:eastAsia="Calibri" w:hAnsi="Calibri"/>
          <w:sz w:val="22"/>
          <w:szCs w:val="22"/>
        </w:rPr>
        <w:t xml:space="preserve">We achieve these aims through our inculcation of </w:t>
      </w:r>
      <w:r w:rsidRPr="000F715F">
        <w:rPr>
          <w:rFonts w:ascii="Calibri" w:eastAsia="Calibri" w:hAnsi="Calibri"/>
          <w:i/>
          <w:sz w:val="22"/>
          <w:szCs w:val="22"/>
        </w:rPr>
        <w:t xml:space="preserve">Learning Habits. </w:t>
      </w:r>
      <w:r w:rsidRPr="000F715F">
        <w:rPr>
          <w:rFonts w:ascii="Calibri" w:eastAsia="Calibri" w:hAnsi="Calibri"/>
          <w:sz w:val="22"/>
          <w:szCs w:val="22"/>
        </w:rPr>
        <w:t>Our children:</w:t>
      </w:r>
    </w:p>
    <w:p w14:paraId="7BF39B67" w14:textId="489B2590" w:rsidR="00922861" w:rsidRPr="000F715F" w:rsidRDefault="00922861" w:rsidP="00922861">
      <w:pPr>
        <w:numPr>
          <w:ilvl w:val="0"/>
          <w:numId w:val="9"/>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are </w:t>
      </w:r>
      <w:r w:rsidRPr="000F715F">
        <w:rPr>
          <w:rFonts w:ascii="Calibri" w:eastAsia="Calibri" w:hAnsi="Calibri"/>
          <w:b/>
          <w:sz w:val="22"/>
          <w:szCs w:val="22"/>
        </w:rPr>
        <w:t>inspired</w:t>
      </w:r>
      <w:r w:rsidRPr="000F715F">
        <w:rPr>
          <w:rFonts w:ascii="Calibri" w:eastAsia="Calibri" w:hAnsi="Calibri"/>
          <w:sz w:val="22"/>
          <w:szCs w:val="22"/>
        </w:rPr>
        <w:t xml:space="preserve"> in their thinking, to ask questions, to make connections, to imagine possibilities, to reason methodically and to </w:t>
      </w:r>
      <w:r w:rsidR="00894DFE" w:rsidRPr="000F715F">
        <w:rPr>
          <w:rFonts w:ascii="Calibri" w:eastAsia="Calibri" w:hAnsi="Calibri"/>
          <w:sz w:val="22"/>
          <w:szCs w:val="22"/>
        </w:rPr>
        <w:t>capitalize</w:t>
      </w:r>
      <w:r w:rsidRPr="000F715F">
        <w:rPr>
          <w:rFonts w:ascii="Calibri" w:eastAsia="Calibri" w:hAnsi="Calibri"/>
          <w:sz w:val="22"/>
          <w:szCs w:val="22"/>
        </w:rPr>
        <w:t xml:space="preserve"> on their resources</w:t>
      </w:r>
    </w:p>
    <w:p w14:paraId="4B9DBACC" w14:textId="77777777" w:rsidR="00922861" w:rsidRPr="000F715F" w:rsidRDefault="00922861" w:rsidP="00922861">
      <w:pPr>
        <w:numPr>
          <w:ilvl w:val="0"/>
          <w:numId w:val="9"/>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are </w:t>
      </w:r>
      <w:r w:rsidRPr="000F715F">
        <w:rPr>
          <w:rFonts w:ascii="Calibri" w:eastAsia="Calibri" w:hAnsi="Calibri"/>
          <w:b/>
          <w:sz w:val="22"/>
          <w:szCs w:val="22"/>
        </w:rPr>
        <w:t>encouraged</w:t>
      </w:r>
      <w:r w:rsidRPr="000F715F">
        <w:rPr>
          <w:rFonts w:ascii="Calibri" w:eastAsia="Calibri" w:hAnsi="Calibri"/>
          <w:sz w:val="22"/>
          <w:szCs w:val="22"/>
        </w:rPr>
        <w:t xml:space="preserve"> to be emotionally invested in their learning, persevering in the face of difficulties, noticing subtle differences and patterns, managing their distractions, and becoming absorbed in their learning</w:t>
      </w:r>
    </w:p>
    <w:p w14:paraId="7D141207" w14:textId="77777777" w:rsidR="00922861" w:rsidRPr="000F715F" w:rsidRDefault="00922861" w:rsidP="00922861">
      <w:pPr>
        <w:numPr>
          <w:ilvl w:val="0"/>
          <w:numId w:val="9"/>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are </w:t>
      </w:r>
      <w:r w:rsidRPr="000F715F">
        <w:rPr>
          <w:rFonts w:ascii="Calibri" w:eastAsia="Calibri" w:hAnsi="Calibri"/>
          <w:b/>
          <w:sz w:val="22"/>
          <w:szCs w:val="22"/>
        </w:rPr>
        <w:t>empowered</w:t>
      </w:r>
      <w:r w:rsidRPr="000F715F">
        <w:rPr>
          <w:rFonts w:ascii="Calibri" w:eastAsia="Calibri" w:hAnsi="Calibri"/>
          <w:sz w:val="22"/>
          <w:szCs w:val="22"/>
        </w:rPr>
        <w:t xml:space="preserve"> to be fully involved in their learning, growing in interdependence, collaborating effectively, listening empathetically to others, and imitating their learning habits</w:t>
      </w:r>
    </w:p>
    <w:p w14:paraId="0604824B" w14:textId="77777777" w:rsidR="00922861" w:rsidRPr="000F715F" w:rsidRDefault="00922861" w:rsidP="00922861">
      <w:pPr>
        <w:numPr>
          <w:ilvl w:val="0"/>
          <w:numId w:val="9"/>
        </w:numPr>
        <w:spacing w:after="160" w:line="259" w:lineRule="auto"/>
        <w:contextualSpacing/>
        <w:jc w:val="both"/>
        <w:rPr>
          <w:rFonts w:ascii="Calibri" w:eastAsia="Calibri" w:hAnsi="Calibri"/>
          <w:sz w:val="22"/>
          <w:szCs w:val="22"/>
        </w:rPr>
      </w:pPr>
      <w:r w:rsidRPr="000F715F">
        <w:rPr>
          <w:rFonts w:ascii="Calibri" w:eastAsia="Calibri" w:hAnsi="Calibri"/>
          <w:sz w:val="22"/>
          <w:szCs w:val="22"/>
        </w:rPr>
        <w:t xml:space="preserve">are </w:t>
      </w:r>
      <w:r w:rsidRPr="000F715F">
        <w:rPr>
          <w:rFonts w:ascii="Calibri" w:eastAsia="Calibri" w:hAnsi="Calibri"/>
          <w:b/>
          <w:sz w:val="22"/>
          <w:szCs w:val="22"/>
        </w:rPr>
        <w:t>inspired</w:t>
      </w:r>
      <w:r w:rsidRPr="000F715F">
        <w:rPr>
          <w:rFonts w:ascii="Calibri" w:eastAsia="Calibri" w:hAnsi="Calibri"/>
          <w:sz w:val="22"/>
          <w:szCs w:val="22"/>
        </w:rPr>
        <w:t xml:space="preserve">, </w:t>
      </w:r>
      <w:proofErr w:type="gramStart"/>
      <w:r w:rsidRPr="000F715F">
        <w:rPr>
          <w:rFonts w:ascii="Calibri" w:eastAsia="Calibri" w:hAnsi="Calibri"/>
          <w:b/>
          <w:sz w:val="22"/>
          <w:szCs w:val="22"/>
        </w:rPr>
        <w:t>encouraged</w:t>
      </w:r>
      <w:proofErr w:type="gramEnd"/>
      <w:r w:rsidRPr="000F715F">
        <w:rPr>
          <w:rFonts w:ascii="Calibri" w:eastAsia="Calibri" w:hAnsi="Calibri"/>
          <w:sz w:val="22"/>
          <w:szCs w:val="22"/>
        </w:rPr>
        <w:t xml:space="preserve"> and </w:t>
      </w:r>
      <w:r w:rsidRPr="000F715F">
        <w:rPr>
          <w:rFonts w:ascii="Calibri" w:eastAsia="Calibri" w:hAnsi="Calibri"/>
          <w:b/>
          <w:sz w:val="22"/>
          <w:szCs w:val="22"/>
        </w:rPr>
        <w:t>empowered</w:t>
      </w:r>
      <w:r w:rsidRPr="000F715F">
        <w:rPr>
          <w:rFonts w:ascii="Calibri" w:eastAsia="Calibri" w:hAnsi="Calibri"/>
          <w:sz w:val="22"/>
          <w:szCs w:val="22"/>
        </w:rPr>
        <w:t xml:space="preserve"> to be productive, planning their learning in advance, revising and reviewing their progress, distilling important information, and developing their own meta-learning</w:t>
      </w:r>
    </w:p>
    <w:p w14:paraId="76073283" w14:textId="77777777" w:rsidR="00922861" w:rsidRPr="000F715F" w:rsidRDefault="00922861" w:rsidP="00922861">
      <w:pPr>
        <w:spacing w:after="160" w:line="259" w:lineRule="auto"/>
        <w:jc w:val="both"/>
        <w:rPr>
          <w:rFonts w:ascii="Calibri" w:eastAsia="Calibri" w:hAnsi="Calibri"/>
          <w:b/>
          <w:sz w:val="22"/>
          <w:szCs w:val="22"/>
        </w:rPr>
      </w:pPr>
      <w:r w:rsidRPr="000F715F">
        <w:rPr>
          <w:rFonts w:ascii="Calibri" w:eastAsia="Calibri" w:hAnsi="Calibri"/>
          <w:b/>
          <w:sz w:val="22"/>
          <w:szCs w:val="22"/>
        </w:rPr>
        <w:t>United Learning and the United Church Schools’ Trust</w:t>
      </w:r>
    </w:p>
    <w:p w14:paraId="0D29BF6F" w14:textId="77777777" w:rsidR="00922861" w:rsidRPr="000F715F" w:rsidRDefault="00922861" w:rsidP="00922861">
      <w:pPr>
        <w:spacing w:after="160" w:line="259" w:lineRule="auto"/>
        <w:jc w:val="both"/>
        <w:rPr>
          <w:rFonts w:ascii="Calibri" w:eastAsia="Calibri" w:hAnsi="Calibri"/>
          <w:sz w:val="22"/>
          <w:szCs w:val="22"/>
        </w:rPr>
      </w:pPr>
      <w:r w:rsidRPr="000F715F">
        <w:rPr>
          <w:rFonts w:ascii="Calibri" w:eastAsia="Calibri" w:hAnsi="Calibri"/>
          <w:sz w:val="22"/>
          <w:szCs w:val="22"/>
        </w:rPr>
        <w:t xml:space="preserve">Surbiton High School is part of </w:t>
      </w:r>
      <w:r w:rsidRPr="000F715F">
        <w:rPr>
          <w:rFonts w:ascii="Calibri" w:eastAsia="Calibri" w:hAnsi="Calibri"/>
          <w:i/>
          <w:sz w:val="22"/>
          <w:szCs w:val="22"/>
        </w:rPr>
        <w:t>United Learning</w:t>
      </w:r>
      <w:r w:rsidRPr="000F715F">
        <w:rPr>
          <w:rFonts w:ascii="Calibri" w:eastAsia="Calibri" w:hAnsi="Calibri"/>
          <w:sz w:val="22"/>
          <w:szCs w:val="22"/>
        </w:rPr>
        <w:t xml:space="preserve"> and the </w:t>
      </w:r>
      <w:r w:rsidRPr="000F715F">
        <w:rPr>
          <w:rFonts w:ascii="Calibri" w:eastAsia="Calibri" w:hAnsi="Calibri"/>
          <w:i/>
          <w:sz w:val="22"/>
          <w:szCs w:val="22"/>
        </w:rPr>
        <w:t>United Church Schools’ Trust</w:t>
      </w:r>
      <w:r w:rsidRPr="000F715F">
        <w:rPr>
          <w:rFonts w:ascii="Calibri" w:eastAsia="Calibri" w:hAnsi="Calibri"/>
          <w:sz w:val="22"/>
          <w:szCs w:val="22"/>
        </w:rPr>
        <w:t>. The School has an Anglican foundation, valuing its Christian heritage whilst welcoming staff and children from all faiths and none. We share with United Learning</w:t>
      </w:r>
      <w:r w:rsidRPr="000F715F">
        <w:rPr>
          <w:rFonts w:ascii="Calibri" w:eastAsia="Calibri" w:hAnsi="Calibri"/>
          <w:i/>
          <w:sz w:val="22"/>
          <w:szCs w:val="22"/>
        </w:rPr>
        <w:t xml:space="preserve"> </w:t>
      </w:r>
      <w:r w:rsidRPr="000F715F">
        <w:rPr>
          <w:rFonts w:ascii="Calibri" w:eastAsia="Calibri" w:hAnsi="Calibri"/>
          <w:sz w:val="22"/>
          <w:szCs w:val="22"/>
        </w:rPr>
        <w:t xml:space="preserve">its core mission statement “to bring out the best in everyone”. We are committed to the aims of United Learning, including its </w:t>
      </w:r>
      <w:r w:rsidRPr="000F715F">
        <w:rPr>
          <w:rFonts w:ascii="Calibri" w:eastAsia="Calibri" w:hAnsi="Calibri"/>
          <w:i/>
          <w:sz w:val="22"/>
          <w:szCs w:val="22"/>
        </w:rPr>
        <w:t>Framework for Excellence,</w:t>
      </w:r>
      <w:r w:rsidRPr="000F715F">
        <w:rPr>
          <w:rFonts w:ascii="Calibri" w:eastAsia="Calibri" w:hAnsi="Calibri"/>
          <w:sz w:val="22"/>
          <w:szCs w:val="22"/>
        </w:rPr>
        <w:t xml:space="preserve"> which can be found at: </w:t>
      </w:r>
      <w:hyperlink r:id="rId12" w:history="1">
        <w:r w:rsidRPr="000F715F">
          <w:rPr>
            <w:rFonts w:ascii="Calibri" w:eastAsia="Calibri" w:hAnsi="Calibri"/>
            <w:color w:val="0563C1"/>
            <w:sz w:val="22"/>
            <w:szCs w:val="22"/>
            <w:u w:val="single"/>
          </w:rPr>
          <w:t>www.unitedlearning.org.uk</w:t>
        </w:r>
      </w:hyperlink>
      <w:r w:rsidRPr="000F715F">
        <w:rPr>
          <w:rFonts w:ascii="Calibri" w:eastAsia="Calibri" w:hAnsi="Calibri"/>
          <w:sz w:val="22"/>
          <w:szCs w:val="22"/>
        </w:rPr>
        <w:t xml:space="preserve"> </w:t>
      </w:r>
    </w:p>
    <w:p w14:paraId="5513D76F" w14:textId="7C1158E6" w:rsidR="00922861" w:rsidRPr="00922861" w:rsidRDefault="0091072D" w:rsidP="003025CE">
      <w:pPr>
        <w:pStyle w:val="Heading1"/>
        <w:numPr>
          <w:ilvl w:val="0"/>
          <w:numId w:val="10"/>
        </w:numPr>
        <w:rPr>
          <w:rFonts w:ascii="Calibri" w:hAnsi="Calibri"/>
        </w:rPr>
      </w:pPr>
      <w:bookmarkStart w:id="3" w:name="_Toc95118619"/>
      <w:r>
        <w:rPr>
          <w:rFonts w:ascii="Calibri" w:hAnsi="Calibri"/>
        </w:rPr>
        <w:lastRenderedPageBreak/>
        <w:t>Policy Statement</w:t>
      </w:r>
      <w:bookmarkEnd w:id="3"/>
    </w:p>
    <w:p w14:paraId="753CB25C" w14:textId="77777777" w:rsidR="00922861" w:rsidRPr="00922861" w:rsidRDefault="00922861" w:rsidP="00922861">
      <w:pPr>
        <w:pStyle w:val="Default"/>
        <w:rPr>
          <w:rFonts w:asciiTheme="majorHAnsi" w:hAnsiTheme="majorHAnsi" w:cstheme="majorHAnsi"/>
          <w:sz w:val="22"/>
          <w:szCs w:val="22"/>
        </w:rPr>
      </w:pPr>
      <w:r w:rsidRPr="00922861">
        <w:rPr>
          <w:rFonts w:asciiTheme="majorHAnsi" w:hAnsiTheme="majorHAnsi" w:cstheme="majorHAnsi"/>
          <w:b/>
          <w:bCs/>
          <w:sz w:val="22"/>
          <w:szCs w:val="22"/>
        </w:rPr>
        <w:t xml:space="preserve"> </w:t>
      </w:r>
    </w:p>
    <w:p w14:paraId="6168166E" w14:textId="77777777" w:rsidR="003025CE" w:rsidRDefault="003025CE" w:rsidP="00922861">
      <w:pPr>
        <w:pStyle w:val="Default"/>
        <w:rPr>
          <w:rFonts w:asciiTheme="majorHAnsi" w:hAnsiTheme="majorHAnsi" w:cstheme="majorHAnsi"/>
          <w:sz w:val="22"/>
          <w:szCs w:val="22"/>
        </w:rPr>
      </w:pPr>
    </w:p>
    <w:p w14:paraId="162F653D" w14:textId="37BCCF43"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Surbiton High School understands Relationship and Sex Education (RSE) to be the process of lifelong learning about physical, </w:t>
      </w:r>
      <w:r w:rsidR="003025CE" w:rsidRPr="00922861">
        <w:rPr>
          <w:rFonts w:asciiTheme="majorHAnsi" w:hAnsiTheme="majorHAnsi" w:cstheme="majorHAnsi"/>
          <w:sz w:val="22"/>
          <w:szCs w:val="22"/>
        </w:rPr>
        <w:t>moral,</w:t>
      </w:r>
      <w:r w:rsidRPr="00922861">
        <w:rPr>
          <w:rFonts w:asciiTheme="majorHAnsi" w:hAnsiTheme="majorHAnsi" w:cstheme="majorHAnsi"/>
          <w:sz w:val="22"/>
          <w:szCs w:val="22"/>
        </w:rPr>
        <w:t xml:space="preserve"> and emotional development. It is about the importance of family life, stable and loving relationships, respect, </w:t>
      </w:r>
      <w:r w:rsidR="003025CE" w:rsidRPr="00922861">
        <w:rPr>
          <w:rFonts w:asciiTheme="majorHAnsi" w:hAnsiTheme="majorHAnsi" w:cstheme="majorHAnsi"/>
          <w:sz w:val="22"/>
          <w:szCs w:val="22"/>
        </w:rPr>
        <w:t>love,</w:t>
      </w:r>
      <w:r w:rsidRPr="00922861">
        <w:rPr>
          <w:rFonts w:asciiTheme="majorHAnsi" w:hAnsiTheme="majorHAnsi" w:cstheme="majorHAnsi"/>
          <w:sz w:val="22"/>
          <w:szCs w:val="22"/>
        </w:rPr>
        <w:t xml:space="preserve"> and care. It is also about the teaching of sex, </w:t>
      </w:r>
      <w:r w:rsidR="003025CE" w:rsidRPr="00922861">
        <w:rPr>
          <w:rFonts w:asciiTheme="majorHAnsi" w:hAnsiTheme="majorHAnsi" w:cstheme="majorHAnsi"/>
          <w:sz w:val="22"/>
          <w:szCs w:val="22"/>
        </w:rPr>
        <w:t>sexuality,</w:t>
      </w:r>
      <w:r w:rsidRPr="00922861">
        <w:rPr>
          <w:rFonts w:asciiTheme="majorHAnsi" w:hAnsiTheme="majorHAnsi" w:cstheme="majorHAnsi"/>
          <w:sz w:val="22"/>
          <w:szCs w:val="22"/>
        </w:rPr>
        <w:t xml:space="preserve"> and sexual health. </w:t>
      </w:r>
    </w:p>
    <w:p w14:paraId="76356AD2" w14:textId="77777777" w:rsidR="00922861" w:rsidRPr="00922861" w:rsidRDefault="00922861" w:rsidP="00922861">
      <w:pPr>
        <w:pStyle w:val="Default"/>
        <w:rPr>
          <w:rFonts w:asciiTheme="majorHAnsi" w:hAnsiTheme="majorHAnsi" w:cstheme="majorHAnsi"/>
          <w:b/>
          <w:bCs/>
          <w:i/>
          <w:iCs/>
          <w:sz w:val="22"/>
          <w:szCs w:val="22"/>
        </w:rPr>
      </w:pPr>
    </w:p>
    <w:p w14:paraId="676F3AEF" w14:textId="4564CAB2"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w:t>
      </w:r>
      <w:r w:rsidR="003025CE">
        <w:rPr>
          <w:rFonts w:asciiTheme="majorHAnsi" w:hAnsiTheme="majorHAnsi" w:cstheme="majorHAnsi"/>
          <w:sz w:val="22"/>
          <w:szCs w:val="22"/>
        </w:rPr>
        <w:t>rationale</w:t>
      </w:r>
      <w:r w:rsidRPr="00922861">
        <w:rPr>
          <w:rFonts w:asciiTheme="majorHAnsi" w:hAnsiTheme="majorHAnsi" w:cstheme="majorHAnsi"/>
          <w:sz w:val="22"/>
          <w:szCs w:val="22"/>
        </w:rPr>
        <w:t xml:space="preserve"> of RSE at Surbiton High School is to give our pupils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aims to teach what is acceptable and unacceptable behaviour in relationships, including how to </w:t>
      </w:r>
      <w:r w:rsidR="003025CE" w:rsidRPr="00922861">
        <w:rPr>
          <w:rFonts w:asciiTheme="majorHAnsi" w:hAnsiTheme="majorHAnsi" w:cstheme="majorHAnsi"/>
          <w:sz w:val="22"/>
          <w:szCs w:val="22"/>
        </w:rPr>
        <w:t>develop intimate relationships constructively and positively</w:t>
      </w:r>
      <w:r w:rsidRPr="00922861">
        <w:rPr>
          <w:rFonts w:asciiTheme="majorHAnsi" w:hAnsiTheme="majorHAnsi" w:cstheme="majorHAnsi"/>
          <w:sz w:val="22"/>
          <w:szCs w:val="22"/>
        </w:rPr>
        <w:t xml:space="preserve">. </w:t>
      </w:r>
    </w:p>
    <w:p w14:paraId="3134BFA9" w14:textId="77777777"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Effective RSE does not encourage early sexual experimentation. Instead, it aims to teach young people to understand human sexuality and to respect themselves and others. At Surbiton High School, we want to build our pupils’ self-esteem and confidence in order to make good, positive decisions around sexual activity. </w:t>
      </w:r>
    </w:p>
    <w:p w14:paraId="4FA99242" w14:textId="29357A66" w:rsid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school believes that knowledge about safer sex and sexual health is important to ensure that young people are equipped to make safe, </w:t>
      </w:r>
      <w:r w:rsidR="003025CE" w:rsidRPr="00922861">
        <w:rPr>
          <w:rFonts w:asciiTheme="majorHAnsi" w:hAnsiTheme="majorHAnsi" w:cstheme="majorHAnsi"/>
          <w:sz w:val="22"/>
          <w:szCs w:val="22"/>
        </w:rPr>
        <w:t>informed,</w:t>
      </w:r>
      <w:r w:rsidRPr="00922861">
        <w:rPr>
          <w:rFonts w:asciiTheme="majorHAnsi" w:hAnsiTheme="majorHAnsi" w:cstheme="majorHAnsi"/>
          <w:sz w:val="22"/>
          <w:szCs w:val="22"/>
        </w:rPr>
        <w:t xml:space="preserve"> and healthy choices as they progress through adult life. This should be delivered in a non-judgmental, factual way to allow scope for pupils to ask questions in a safe environment. </w:t>
      </w:r>
    </w:p>
    <w:p w14:paraId="03A55C52" w14:textId="77777777" w:rsidR="003025CE" w:rsidRPr="00922861" w:rsidRDefault="003025CE" w:rsidP="003025CE">
      <w:pPr>
        <w:pStyle w:val="Default"/>
        <w:jc w:val="both"/>
        <w:rPr>
          <w:rFonts w:asciiTheme="majorHAnsi" w:hAnsiTheme="majorHAnsi" w:cstheme="majorHAnsi"/>
          <w:sz w:val="22"/>
          <w:szCs w:val="22"/>
        </w:rPr>
      </w:pPr>
    </w:p>
    <w:p w14:paraId="375CBBFA" w14:textId="7DA4A025" w:rsid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RSE should be underpinned by the </w:t>
      </w:r>
      <w:r w:rsidR="003025CE">
        <w:rPr>
          <w:rFonts w:asciiTheme="majorHAnsi" w:hAnsiTheme="majorHAnsi" w:cstheme="majorHAnsi"/>
          <w:sz w:val="22"/>
          <w:szCs w:val="22"/>
        </w:rPr>
        <w:t>S</w:t>
      </w:r>
      <w:r w:rsidRPr="00922861">
        <w:rPr>
          <w:rFonts w:asciiTheme="majorHAnsi" w:hAnsiTheme="majorHAnsi" w:cstheme="majorHAnsi"/>
          <w:sz w:val="22"/>
          <w:szCs w:val="22"/>
        </w:rPr>
        <w:t xml:space="preserve">chool’s wider values and a deliberate cultivation of individual traits such as honesty, integrity, courage, humility, kindness, generosity, </w:t>
      </w:r>
      <w:r w:rsidR="003025CE" w:rsidRPr="00922861">
        <w:rPr>
          <w:rFonts w:asciiTheme="majorHAnsi" w:hAnsiTheme="majorHAnsi" w:cstheme="majorHAnsi"/>
          <w:sz w:val="22"/>
          <w:szCs w:val="22"/>
        </w:rPr>
        <w:t>trustworthiness,</w:t>
      </w:r>
      <w:r w:rsidRPr="00922861">
        <w:rPr>
          <w:rFonts w:asciiTheme="majorHAnsi" w:hAnsiTheme="majorHAnsi" w:cstheme="majorHAnsi"/>
          <w:sz w:val="22"/>
          <w:szCs w:val="22"/>
        </w:rPr>
        <w:t xml:space="preserve"> and a sense of justice. It should also promote the importance of self-respect and self-worth. </w:t>
      </w:r>
    </w:p>
    <w:p w14:paraId="2FA0B7C9" w14:textId="77777777" w:rsidR="003025CE" w:rsidRPr="00922861" w:rsidRDefault="003025CE" w:rsidP="003025CE">
      <w:pPr>
        <w:pStyle w:val="Default"/>
        <w:jc w:val="both"/>
        <w:rPr>
          <w:rFonts w:asciiTheme="majorHAnsi" w:hAnsiTheme="majorHAnsi" w:cstheme="majorHAnsi"/>
          <w:sz w:val="22"/>
          <w:szCs w:val="22"/>
        </w:rPr>
      </w:pPr>
    </w:p>
    <w:p w14:paraId="7BA44307" w14:textId="408C64D2" w:rsid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Surbiton High School recognizes that parents and/or guardians are the key people in teaching their children about relationships and sex. The school aims to work in partnership to support them in preparing their children for happy and fulfilled relationships in adult life. </w:t>
      </w:r>
    </w:p>
    <w:p w14:paraId="6504A108" w14:textId="7DA29A73" w:rsidR="0091072D" w:rsidRDefault="0091072D" w:rsidP="003025CE">
      <w:pPr>
        <w:pStyle w:val="Default"/>
        <w:jc w:val="both"/>
        <w:rPr>
          <w:rFonts w:asciiTheme="majorHAnsi" w:hAnsiTheme="majorHAnsi" w:cstheme="majorHAnsi"/>
          <w:sz w:val="22"/>
          <w:szCs w:val="22"/>
        </w:rPr>
      </w:pPr>
    </w:p>
    <w:p w14:paraId="192E2EC4" w14:textId="55FF94DE" w:rsidR="0091072D" w:rsidRDefault="0091072D" w:rsidP="0091072D">
      <w:pPr>
        <w:pStyle w:val="Default"/>
        <w:jc w:val="both"/>
        <w:rPr>
          <w:rFonts w:asciiTheme="majorHAnsi" w:hAnsiTheme="majorHAnsi" w:cstheme="majorHAnsi"/>
          <w:sz w:val="22"/>
          <w:szCs w:val="22"/>
          <w:lang w:val="en-US"/>
        </w:rPr>
      </w:pPr>
      <w:r w:rsidRPr="0091072D">
        <w:rPr>
          <w:rFonts w:asciiTheme="majorHAnsi" w:hAnsiTheme="majorHAnsi" w:cstheme="majorHAnsi"/>
          <w:sz w:val="22"/>
          <w:szCs w:val="22"/>
          <w:lang w:val="en-US"/>
        </w:rPr>
        <w:t>Surbiton High School seeks to implement this policy through adherence to the procedures set out in the rest of this document.</w:t>
      </w:r>
    </w:p>
    <w:p w14:paraId="48FEFCC9" w14:textId="77777777" w:rsidR="0091072D" w:rsidRPr="0091072D" w:rsidRDefault="0091072D" w:rsidP="0091072D">
      <w:pPr>
        <w:pStyle w:val="Default"/>
        <w:jc w:val="both"/>
        <w:rPr>
          <w:rFonts w:asciiTheme="majorHAnsi" w:hAnsiTheme="majorHAnsi" w:cstheme="majorHAnsi"/>
          <w:sz w:val="22"/>
          <w:szCs w:val="22"/>
          <w:lang w:val="en-US"/>
        </w:rPr>
      </w:pPr>
    </w:p>
    <w:p w14:paraId="1BC4CAB4" w14:textId="2DB3A1DA" w:rsidR="0091072D" w:rsidRDefault="0091072D" w:rsidP="0091072D">
      <w:pPr>
        <w:pStyle w:val="Default"/>
        <w:jc w:val="both"/>
        <w:rPr>
          <w:rFonts w:asciiTheme="majorHAnsi" w:hAnsiTheme="majorHAnsi" w:cstheme="majorHAnsi"/>
          <w:sz w:val="22"/>
          <w:szCs w:val="22"/>
          <w:lang w:val="en-US"/>
        </w:rPr>
      </w:pPr>
      <w:r w:rsidRPr="0091072D">
        <w:rPr>
          <w:rFonts w:asciiTheme="majorHAnsi" w:hAnsiTheme="majorHAnsi" w:cstheme="majorHAnsi"/>
          <w:sz w:val="22"/>
          <w:szCs w:val="22"/>
          <w:lang w:val="en-US"/>
        </w:rPr>
        <w:t xml:space="preserve">This policy applies to all members of our School community, including those in our EYFS setting.  </w:t>
      </w:r>
    </w:p>
    <w:p w14:paraId="5F54F1C6" w14:textId="77777777" w:rsidR="0091072D" w:rsidRPr="0091072D" w:rsidRDefault="0091072D" w:rsidP="0091072D">
      <w:pPr>
        <w:pStyle w:val="Default"/>
        <w:jc w:val="both"/>
        <w:rPr>
          <w:rFonts w:asciiTheme="majorHAnsi" w:hAnsiTheme="majorHAnsi" w:cstheme="majorHAnsi"/>
          <w:sz w:val="22"/>
          <w:szCs w:val="22"/>
          <w:lang w:val="en-US"/>
        </w:rPr>
      </w:pPr>
    </w:p>
    <w:p w14:paraId="67A12964" w14:textId="1DD10167" w:rsidR="0091072D" w:rsidRDefault="0091072D" w:rsidP="0091072D">
      <w:pPr>
        <w:pStyle w:val="Default"/>
        <w:jc w:val="both"/>
        <w:rPr>
          <w:rFonts w:asciiTheme="majorHAnsi" w:hAnsiTheme="majorHAnsi" w:cstheme="majorHAnsi"/>
          <w:sz w:val="22"/>
          <w:szCs w:val="22"/>
          <w:lang w:val="en-US"/>
        </w:rPr>
      </w:pPr>
      <w:r w:rsidRPr="0091072D">
        <w:rPr>
          <w:rFonts w:asciiTheme="majorHAnsi" w:hAnsiTheme="majorHAnsi" w:cstheme="majorHAnsi"/>
          <w:sz w:val="22"/>
          <w:szCs w:val="22"/>
          <w:lang w:val="en-US"/>
        </w:rPr>
        <w:t>Surbiton High School is fully committed to ensuring that the application of this Policy is non-discriminatory in line with the UK Equality Act (2010). Further details are available in the School’s Equal Opportunity Policy document.</w:t>
      </w:r>
    </w:p>
    <w:p w14:paraId="762FA11F" w14:textId="77777777" w:rsidR="0091072D" w:rsidRPr="0091072D" w:rsidRDefault="0091072D" w:rsidP="0091072D">
      <w:pPr>
        <w:pStyle w:val="Default"/>
        <w:jc w:val="both"/>
        <w:rPr>
          <w:rFonts w:asciiTheme="majorHAnsi" w:hAnsiTheme="majorHAnsi" w:cstheme="majorHAnsi"/>
          <w:sz w:val="22"/>
          <w:szCs w:val="22"/>
          <w:lang w:val="en-US"/>
        </w:rPr>
      </w:pPr>
    </w:p>
    <w:p w14:paraId="620C3938" w14:textId="2CBDBE8A" w:rsidR="0091072D" w:rsidRPr="0091072D" w:rsidRDefault="0091072D" w:rsidP="0091072D">
      <w:pPr>
        <w:pStyle w:val="Default"/>
        <w:jc w:val="both"/>
        <w:rPr>
          <w:rFonts w:asciiTheme="majorHAnsi" w:hAnsiTheme="majorHAnsi" w:cstheme="majorHAnsi"/>
          <w:sz w:val="22"/>
          <w:szCs w:val="22"/>
          <w:lang w:val="en-US"/>
        </w:rPr>
      </w:pPr>
      <w:r w:rsidRPr="0091072D">
        <w:rPr>
          <w:rFonts w:asciiTheme="majorHAnsi" w:hAnsiTheme="majorHAnsi" w:cstheme="majorHAnsi"/>
          <w:sz w:val="22"/>
          <w:szCs w:val="22"/>
          <w:lang w:val="en-US"/>
        </w:rPr>
        <w:t>This policy is available to relevant parties in accordance with our statement on the provision of information.</w:t>
      </w:r>
    </w:p>
    <w:p w14:paraId="54F2E01A" w14:textId="1EF6131D" w:rsidR="00C80BC9" w:rsidRPr="00922861" w:rsidRDefault="00922861" w:rsidP="0091072D">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 </w:t>
      </w:r>
    </w:p>
    <w:p w14:paraId="0AD67AE6" w14:textId="3A33339F" w:rsidR="00922861" w:rsidRDefault="00922861" w:rsidP="003025CE">
      <w:pPr>
        <w:pStyle w:val="Heading2"/>
        <w:numPr>
          <w:ilvl w:val="1"/>
          <w:numId w:val="13"/>
        </w:numPr>
        <w:rPr>
          <w:rFonts w:asciiTheme="majorHAnsi" w:hAnsiTheme="majorHAnsi" w:cstheme="majorHAnsi"/>
          <w:sz w:val="24"/>
          <w:szCs w:val="24"/>
        </w:rPr>
      </w:pPr>
      <w:bookmarkStart w:id="4" w:name="_Toc95118620"/>
      <w:r w:rsidRPr="003025CE">
        <w:rPr>
          <w:rFonts w:asciiTheme="majorHAnsi" w:hAnsiTheme="majorHAnsi" w:cstheme="majorHAnsi"/>
          <w:sz w:val="24"/>
          <w:szCs w:val="24"/>
        </w:rPr>
        <w:t>Aims</w:t>
      </w:r>
      <w:bookmarkEnd w:id="4"/>
      <w:r w:rsidRPr="003025CE">
        <w:rPr>
          <w:rFonts w:asciiTheme="majorHAnsi" w:hAnsiTheme="majorHAnsi" w:cstheme="majorHAnsi"/>
          <w:sz w:val="24"/>
          <w:szCs w:val="24"/>
        </w:rPr>
        <w:t xml:space="preserve"> </w:t>
      </w:r>
    </w:p>
    <w:p w14:paraId="59501BB9" w14:textId="77777777" w:rsidR="003025CE" w:rsidRPr="003025CE" w:rsidRDefault="003025CE" w:rsidP="003025CE">
      <w:pPr>
        <w:rPr>
          <w:lang w:val="en-GB" w:eastAsia="en-GB" w:bidi="en-US"/>
        </w:rPr>
      </w:pPr>
    </w:p>
    <w:p w14:paraId="61358C2A" w14:textId="77777777" w:rsidR="00922861" w:rsidRPr="00922861" w:rsidRDefault="00922861" w:rsidP="00922861">
      <w:pPr>
        <w:pStyle w:val="Default"/>
        <w:rPr>
          <w:rFonts w:asciiTheme="majorHAnsi" w:hAnsiTheme="majorHAnsi" w:cstheme="majorHAnsi"/>
          <w:sz w:val="22"/>
          <w:szCs w:val="22"/>
        </w:rPr>
      </w:pPr>
      <w:r w:rsidRPr="00922861">
        <w:rPr>
          <w:rFonts w:asciiTheme="majorHAnsi" w:hAnsiTheme="majorHAnsi" w:cstheme="majorHAnsi"/>
          <w:sz w:val="22"/>
          <w:szCs w:val="22"/>
        </w:rPr>
        <w:t xml:space="preserve">At Surbiton High School, the aims of Relationships and Sex Education (RSE) are as follows: </w:t>
      </w:r>
    </w:p>
    <w:p w14:paraId="6A383816" w14:textId="77777777" w:rsidR="003025CE" w:rsidRDefault="003025CE" w:rsidP="003025CE">
      <w:pPr>
        <w:pStyle w:val="Default"/>
        <w:spacing w:after="61"/>
        <w:ind w:left="720"/>
        <w:rPr>
          <w:rFonts w:asciiTheme="majorHAnsi" w:hAnsiTheme="majorHAnsi" w:cstheme="majorHAnsi"/>
          <w:sz w:val="22"/>
          <w:szCs w:val="22"/>
        </w:rPr>
      </w:pPr>
    </w:p>
    <w:p w14:paraId="5E4F1374" w14:textId="7FCA6834" w:rsidR="00922861" w:rsidRPr="00922861" w:rsidRDefault="00922861" w:rsidP="00922861">
      <w:pPr>
        <w:pStyle w:val="Default"/>
        <w:numPr>
          <w:ilvl w:val="0"/>
          <w:numId w:val="2"/>
        </w:numPr>
        <w:spacing w:after="61"/>
        <w:rPr>
          <w:rFonts w:asciiTheme="majorHAnsi" w:hAnsiTheme="majorHAnsi" w:cstheme="majorHAnsi"/>
          <w:sz w:val="22"/>
          <w:szCs w:val="22"/>
        </w:rPr>
      </w:pPr>
      <w:r w:rsidRPr="00922861">
        <w:rPr>
          <w:rFonts w:asciiTheme="majorHAnsi" w:hAnsiTheme="majorHAnsi" w:cstheme="majorHAnsi"/>
          <w:sz w:val="22"/>
          <w:szCs w:val="22"/>
        </w:rPr>
        <w:t xml:space="preserve">To provide balanced and factual </w:t>
      </w:r>
      <w:r w:rsidR="003025CE" w:rsidRPr="00922861">
        <w:rPr>
          <w:rFonts w:asciiTheme="majorHAnsi" w:hAnsiTheme="majorHAnsi" w:cstheme="majorHAnsi"/>
          <w:sz w:val="22"/>
          <w:szCs w:val="22"/>
        </w:rPr>
        <w:t>information</w:t>
      </w:r>
    </w:p>
    <w:p w14:paraId="1AAA2E12" w14:textId="65540760" w:rsidR="00922861" w:rsidRPr="00922861" w:rsidRDefault="00922861" w:rsidP="00922861">
      <w:pPr>
        <w:pStyle w:val="Default"/>
        <w:numPr>
          <w:ilvl w:val="0"/>
          <w:numId w:val="2"/>
        </w:numPr>
        <w:spacing w:after="61"/>
        <w:rPr>
          <w:rFonts w:asciiTheme="majorHAnsi" w:hAnsiTheme="majorHAnsi" w:cstheme="majorHAnsi"/>
          <w:sz w:val="22"/>
          <w:szCs w:val="22"/>
        </w:rPr>
      </w:pPr>
      <w:r w:rsidRPr="00922861">
        <w:rPr>
          <w:rFonts w:asciiTheme="majorHAnsi" w:hAnsiTheme="majorHAnsi" w:cstheme="majorHAnsi"/>
          <w:sz w:val="22"/>
          <w:szCs w:val="22"/>
        </w:rPr>
        <w:t>To enable pupils to make informed decisions and to react appropriately to different situations</w:t>
      </w:r>
    </w:p>
    <w:p w14:paraId="0DB635B8" w14:textId="54A5B4C6" w:rsidR="00922861" w:rsidRPr="00922861" w:rsidRDefault="00922861" w:rsidP="00922861">
      <w:pPr>
        <w:pStyle w:val="Default"/>
        <w:numPr>
          <w:ilvl w:val="0"/>
          <w:numId w:val="2"/>
        </w:numPr>
        <w:spacing w:after="61"/>
        <w:rPr>
          <w:rFonts w:asciiTheme="majorHAnsi" w:hAnsiTheme="majorHAnsi" w:cstheme="majorHAnsi"/>
          <w:sz w:val="22"/>
          <w:szCs w:val="22"/>
        </w:rPr>
      </w:pPr>
      <w:r w:rsidRPr="00922861">
        <w:rPr>
          <w:rFonts w:asciiTheme="majorHAnsi" w:hAnsiTheme="majorHAnsi" w:cstheme="majorHAnsi"/>
          <w:sz w:val="22"/>
          <w:szCs w:val="22"/>
        </w:rPr>
        <w:t>To encourage pupils to consider the consequences of their actions</w:t>
      </w:r>
    </w:p>
    <w:p w14:paraId="22378AC5" w14:textId="641EFC4B" w:rsidR="00922861" w:rsidRPr="00922861" w:rsidRDefault="00922861" w:rsidP="00922861">
      <w:pPr>
        <w:pStyle w:val="Default"/>
        <w:numPr>
          <w:ilvl w:val="0"/>
          <w:numId w:val="2"/>
        </w:numPr>
        <w:spacing w:after="61"/>
        <w:rPr>
          <w:rFonts w:asciiTheme="majorHAnsi" w:hAnsiTheme="majorHAnsi" w:cstheme="majorHAnsi"/>
          <w:sz w:val="22"/>
          <w:szCs w:val="22"/>
        </w:rPr>
      </w:pPr>
      <w:r w:rsidRPr="00922861">
        <w:rPr>
          <w:rFonts w:asciiTheme="majorHAnsi" w:hAnsiTheme="majorHAnsi" w:cstheme="majorHAnsi"/>
          <w:sz w:val="22"/>
          <w:szCs w:val="22"/>
        </w:rPr>
        <w:t>To encourage pupils to reflect upon their own emotional development</w:t>
      </w:r>
    </w:p>
    <w:p w14:paraId="47D36083" w14:textId="093AF668" w:rsidR="00922861" w:rsidRPr="00922861" w:rsidRDefault="00922861" w:rsidP="00922861">
      <w:pPr>
        <w:pStyle w:val="Default"/>
        <w:numPr>
          <w:ilvl w:val="0"/>
          <w:numId w:val="2"/>
        </w:numPr>
        <w:spacing w:after="61"/>
        <w:rPr>
          <w:rFonts w:asciiTheme="majorHAnsi" w:hAnsiTheme="majorHAnsi" w:cstheme="majorHAnsi"/>
          <w:sz w:val="22"/>
          <w:szCs w:val="22"/>
        </w:rPr>
      </w:pPr>
      <w:r w:rsidRPr="00922861">
        <w:rPr>
          <w:rFonts w:asciiTheme="majorHAnsi" w:hAnsiTheme="majorHAnsi" w:cstheme="majorHAnsi"/>
          <w:sz w:val="22"/>
          <w:szCs w:val="22"/>
        </w:rPr>
        <w:t>To stress the importance of considering the emotions and views of others</w:t>
      </w:r>
    </w:p>
    <w:p w14:paraId="132A5D3B" w14:textId="7741EA79" w:rsidR="00922861" w:rsidRPr="00922861" w:rsidRDefault="00922861" w:rsidP="00922861">
      <w:pPr>
        <w:pStyle w:val="Default"/>
        <w:numPr>
          <w:ilvl w:val="0"/>
          <w:numId w:val="2"/>
        </w:numPr>
        <w:spacing w:after="61"/>
        <w:rPr>
          <w:rFonts w:asciiTheme="majorHAnsi" w:hAnsiTheme="majorHAnsi" w:cstheme="majorHAnsi"/>
          <w:sz w:val="22"/>
          <w:szCs w:val="22"/>
        </w:rPr>
      </w:pPr>
      <w:r w:rsidRPr="00922861">
        <w:rPr>
          <w:rFonts w:asciiTheme="majorHAnsi" w:hAnsiTheme="majorHAnsi" w:cstheme="majorHAnsi"/>
          <w:sz w:val="22"/>
          <w:szCs w:val="22"/>
        </w:rPr>
        <w:lastRenderedPageBreak/>
        <w:t>To emphasize the importance of good communication in relationships</w:t>
      </w:r>
    </w:p>
    <w:p w14:paraId="5B475987" w14:textId="77777777" w:rsidR="00922861" w:rsidRPr="00922861" w:rsidRDefault="00922861" w:rsidP="00922861">
      <w:pPr>
        <w:pStyle w:val="Default"/>
        <w:numPr>
          <w:ilvl w:val="0"/>
          <w:numId w:val="2"/>
        </w:numPr>
        <w:rPr>
          <w:rFonts w:asciiTheme="majorHAnsi" w:hAnsiTheme="majorHAnsi" w:cstheme="majorHAnsi"/>
          <w:sz w:val="22"/>
          <w:szCs w:val="22"/>
        </w:rPr>
      </w:pPr>
      <w:r w:rsidRPr="00922861">
        <w:rPr>
          <w:rFonts w:asciiTheme="majorHAnsi" w:hAnsiTheme="majorHAnsi" w:cstheme="majorHAnsi"/>
          <w:sz w:val="22"/>
          <w:szCs w:val="22"/>
        </w:rPr>
        <w:t xml:space="preserve">To ensure pupils have a clear understanding of the legal framework, and the importance of consent. </w:t>
      </w:r>
    </w:p>
    <w:p w14:paraId="5B42799E" w14:textId="77777777" w:rsidR="00922861" w:rsidRPr="00922861" w:rsidRDefault="00922861" w:rsidP="00922861">
      <w:pPr>
        <w:pStyle w:val="Default"/>
        <w:rPr>
          <w:rFonts w:asciiTheme="majorHAnsi" w:hAnsiTheme="majorHAnsi" w:cstheme="majorHAnsi"/>
          <w:sz w:val="22"/>
          <w:szCs w:val="22"/>
        </w:rPr>
      </w:pPr>
    </w:p>
    <w:p w14:paraId="2040799E" w14:textId="77777777" w:rsidR="00922861" w:rsidRPr="00922861" w:rsidRDefault="00922861" w:rsidP="00922861">
      <w:pPr>
        <w:pStyle w:val="Default"/>
        <w:rPr>
          <w:rFonts w:asciiTheme="majorHAnsi" w:hAnsiTheme="majorHAnsi" w:cstheme="majorHAnsi"/>
          <w:sz w:val="22"/>
          <w:szCs w:val="22"/>
        </w:rPr>
      </w:pPr>
    </w:p>
    <w:p w14:paraId="6486665B" w14:textId="71703C2B" w:rsidR="00922861" w:rsidRDefault="00922861" w:rsidP="003025CE">
      <w:pPr>
        <w:pStyle w:val="Heading2"/>
        <w:numPr>
          <w:ilvl w:val="1"/>
          <w:numId w:val="13"/>
        </w:numPr>
        <w:rPr>
          <w:rFonts w:asciiTheme="majorHAnsi" w:hAnsiTheme="majorHAnsi" w:cstheme="majorHAnsi"/>
          <w:sz w:val="24"/>
          <w:szCs w:val="24"/>
        </w:rPr>
      </w:pPr>
      <w:bookmarkStart w:id="5" w:name="_Toc95118621"/>
      <w:r w:rsidRPr="003025CE">
        <w:rPr>
          <w:rFonts w:asciiTheme="majorHAnsi" w:hAnsiTheme="majorHAnsi" w:cstheme="majorHAnsi"/>
          <w:sz w:val="24"/>
          <w:szCs w:val="24"/>
        </w:rPr>
        <w:t>Equality</w:t>
      </w:r>
      <w:bookmarkEnd w:id="5"/>
      <w:r w:rsidRPr="003025CE">
        <w:rPr>
          <w:rFonts w:asciiTheme="majorHAnsi" w:hAnsiTheme="majorHAnsi" w:cstheme="majorHAnsi"/>
          <w:sz w:val="24"/>
          <w:szCs w:val="24"/>
        </w:rPr>
        <w:t xml:space="preserve"> </w:t>
      </w:r>
    </w:p>
    <w:p w14:paraId="79C1385A" w14:textId="77777777" w:rsidR="003025CE" w:rsidRPr="003025CE" w:rsidRDefault="003025CE" w:rsidP="003025CE">
      <w:pPr>
        <w:rPr>
          <w:lang w:val="en-GB" w:eastAsia="en-GB" w:bidi="en-US"/>
        </w:rPr>
      </w:pPr>
    </w:p>
    <w:p w14:paraId="1311A799" w14:textId="049BC2EB" w:rsid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Schools are required to comply with the relevant requirements of the Equality Act 2010. Under the provisions of that Act schools must not unlawfully discriminate against pupils because of their age, sex, race, disability, religion or belief, gender reassignment, pregnancy or maternity, marriage or civil partnership, or sexual orientation. Schools must also make reasonable adjustments to alleviate disadvantage and be mindful of the SEND Code of Practice when planning for the provision of RSE. </w:t>
      </w:r>
    </w:p>
    <w:p w14:paraId="66916C56" w14:textId="77777777" w:rsidR="003025CE" w:rsidRPr="00922861" w:rsidRDefault="003025CE" w:rsidP="003025CE">
      <w:pPr>
        <w:pStyle w:val="Default"/>
        <w:jc w:val="both"/>
        <w:rPr>
          <w:rFonts w:asciiTheme="majorHAnsi" w:hAnsiTheme="majorHAnsi" w:cstheme="majorHAnsi"/>
          <w:sz w:val="22"/>
          <w:szCs w:val="22"/>
        </w:rPr>
      </w:pPr>
    </w:p>
    <w:p w14:paraId="275759B2" w14:textId="1E36EA26" w:rsid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can take positive action where it can be shown that it is proportionate to deal with particular disadvantages affecting one group because of a protected characteristic. For example, 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could take positive action to support LGBTQ+ pupils if there was evidence they were disproportionally being subjected to bullying, </w:t>
      </w:r>
      <w:r w:rsidR="003025CE" w:rsidRPr="00922861">
        <w:rPr>
          <w:rFonts w:asciiTheme="majorHAnsi" w:hAnsiTheme="majorHAnsi" w:cstheme="majorHAnsi"/>
          <w:sz w:val="22"/>
          <w:szCs w:val="22"/>
        </w:rPr>
        <w:t>abuse,</w:t>
      </w:r>
      <w:r w:rsidRPr="00922861">
        <w:rPr>
          <w:rFonts w:asciiTheme="majorHAnsi" w:hAnsiTheme="majorHAnsi" w:cstheme="majorHAnsi"/>
          <w:sz w:val="22"/>
          <w:szCs w:val="22"/>
        </w:rPr>
        <w:t xml:space="preserve"> or harassment. </w:t>
      </w:r>
    </w:p>
    <w:p w14:paraId="43D94D52" w14:textId="77777777" w:rsidR="003025CE" w:rsidRPr="00922861" w:rsidRDefault="003025CE" w:rsidP="003025CE">
      <w:pPr>
        <w:pStyle w:val="Default"/>
        <w:jc w:val="both"/>
        <w:rPr>
          <w:rFonts w:asciiTheme="majorHAnsi" w:hAnsiTheme="majorHAnsi" w:cstheme="majorHAnsi"/>
          <w:sz w:val="22"/>
          <w:szCs w:val="22"/>
        </w:rPr>
      </w:pPr>
    </w:p>
    <w:p w14:paraId="5D18D595" w14:textId="17E0D9CF"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shall seek to be aware of contemporary issues such as ‘everyday sexism’, misogyny, homophobia and gender stereotypes and will take positive action to build a culture where these are not </w:t>
      </w:r>
      <w:r w:rsidR="003025CE" w:rsidRPr="00922861">
        <w:rPr>
          <w:rFonts w:asciiTheme="majorHAnsi" w:hAnsiTheme="majorHAnsi" w:cstheme="majorHAnsi"/>
          <w:sz w:val="22"/>
          <w:szCs w:val="22"/>
        </w:rPr>
        <w:t>tolerated,</w:t>
      </w:r>
      <w:r w:rsidRPr="00922861">
        <w:rPr>
          <w:rFonts w:asciiTheme="majorHAnsi" w:hAnsiTheme="majorHAnsi" w:cstheme="majorHAnsi"/>
          <w:sz w:val="22"/>
          <w:szCs w:val="22"/>
        </w:rPr>
        <w:t xml:space="preserve"> and any occurrences are identified and tackled. </w:t>
      </w:r>
    </w:p>
    <w:p w14:paraId="1CC69FC1" w14:textId="77777777" w:rsidR="00922861" w:rsidRPr="00922861" w:rsidRDefault="00922861" w:rsidP="003025CE">
      <w:pPr>
        <w:pStyle w:val="Default"/>
        <w:jc w:val="both"/>
        <w:rPr>
          <w:rFonts w:asciiTheme="majorHAnsi" w:hAnsiTheme="majorHAnsi" w:cstheme="majorHAnsi"/>
          <w:sz w:val="22"/>
          <w:szCs w:val="22"/>
        </w:rPr>
      </w:pPr>
    </w:p>
    <w:p w14:paraId="0AEB74CD" w14:textId="39301417" w:rsidR="00922861" w:rsidRPr="003025CE" w:rsidRDefault="003025CE" w:rsidP="003025CE">
      <w:pPr>
        <w:pStyle w:val="Heading3"/>
        <w:numPr>
          <w:ilvl w:val="0"/>
          <w:numId w:val="0"/>
        </w:numPr>
        <w:rPr>
          <w:rFonts w:asciiTheme="majorHAnsi" w:hAnsiTheme="majorHAnsi" w:cstheme="majorHAnsi"/>
        </w:rPr>
      </w:pPr>
      <w:bookmarkStart w:id="6" w:name="_Toc95118622"/>
      <w:r w:rsidRPr="003025CE">
        <w:rPr>
          <w:rFonts w:asciiTheme="majorHAnsi" w:hAnsiTheme="majorHAnsi" w:cstheme="majorHAnsi"/>
        </w:rPr>
        <w:t>2.4.1</w:t>
      </w:r>
      <w:r w:rsidR="00922861" w:rsidRPr="003025CE">
        <w:rPr>
          <w:rFonts w:asciiTheme="majorHAnsi" w:hAnsiTheme="majorHAnsi" w:cstheme="majorHAnsi"/>
        </w:rPr>
        <w:t xml:space="preserve"> Pupils with special educational needs and disabilities (SEND)</w:t>
      </w:r>
      <w:bookmarkEnd w:id="6"/>
      <w:r w:rsidR="00922861" w:rsidRPr="003025CE">
        <w:rPr>
          <w:rFonts w:asciiTheme="majorHAnsi" w:hAnsiTheme="majorHAnsi" w:cstheme="majorHAnsi"/>
        </w:rPr>
        <w:t xml:space="preserve"> </w:t>
      </w:r>
    </w:p>
    <w:p w14:paraId="6C6333C0" w14:textId="77777777" w:rsidR="003025CE" w:rsidRPr="00922861" w:rsidRDefault="003025CE" w:rsidP="003025CE">
      <w:pPr>
        <w:pStyle w:val="Default"/>
        <w:jc w:val="both"/>
        <w:rPr>
          <w:rFonts w:asciiTheme="majorHAnsi" w:hAnsiTheme="majorHAnsi" w:cstheme="majorHAnsi"/>
          <w:sz w:val="22"/>
          <w:szCs w:val="22"/>
        </w:rPr>
      </w:pPr>
    </w:p>
    <w:p w14:paraId="05EC8D1B" w14:textId="0BE3D7FA"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will ensure that RSE is accessible for all its pupils. Quality teaching that is differentiated and personalised will be the starting point to ensure accessibility. 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will be mindful of preparing for ‘adulthood outcomes’ as set out in the SEND code of practice when teaching RSE to those with SEND. </w:t>
      </w:r>
    </w:p>
    <w:p w14:paraId="6726973A" w14:textId="77777777" w:rsidR="003025CE" w:rsidRDefault="003025CE" w:rsidP="003025CE">
      <w:pPr>
        <w:pStyle w:val="Default"/>
        <w:jc w:val="both"/>
        <w:rPr>
          <w:rFonts w:asciiTheme="majorHAnsi" w:hAnsiTheme="majorHAnsi" w:cstheme="majorHAnsi"/>
          <w:sz w:val="22"/>
          <w:szCs w:val="22"/>
        </w:rPr>
      </w:pPr>
    </w:p>
    <w:p w14:paraId="5EEDF3DD" w14:textId="3BA88A28"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is aware that some pupils are more vulnerable to exploitation, bullying and other issues due to their SEND. Such factors will be taken into consideration in the delivery of RSE. </w:t>
      </w:r>
    </w:p>
    <w:p w14:paraId="69B141D2" w14:textId="77777777" w:rsidR="00922861" w:rsidRPr="00922861" w:rsidRDefault="00922861" w:rsidP="00922861">
      <w:pPr>
        <w:pStyle w:val="Default"/>
        <w:rPr>
          <w:rFonts w:asciiTheme="majorHAnsi" w:hAnsiTheme="majorHAnsi" w:cstheme="majorHAnsi"/>
          <w:sz w:val="22"/>
          <w:szCs w:val="22"/>
        </w:rPr>
      </w:pPr>
    </w:p>
    <w:p w14:paraId="5036FBA4" w14:textId="6CAB5C1C" w:rsidR="00922861" w:rsidRDefault="003025CE" w:rsidP="003025CE">
      <w:pPr>
        <w:pStyle w:val="Heading3"/>
        <w:numPr>
          <w:ilvl w:val="0"/>
          <w:numId w:val="0"/>
        </w:numPr>
        <w:rPr>
          <w:rFonts w:asciiTheme="majorHAnsi" w:hAnsiTheme="majorHAnsi" w:cstheme="majorHAnsi"/>
        </w:rPr>
      </w:pPr>
      <w:bookmarkStart w:id="7" w:name="_Toc95118623"/>
      <w:r>
        <w:rPr>
          <w:rFonts w:asciiTheme="majorHAnsi" w:hAnsiTheme="majorHAnsi" w:cstheme="majorHAnsi"/>
        </w:rPr>
        <w:t>2</w:t>
      </w:r>
      <w:r w:rsidR="00922861" w:rsidRPr="003025CE">
        <w:rPr>
          <w:rFonts w:asciiTheme="majorHAnsi" w:hAnsiTheme="majorHAnsi" w:cstheme="majorHAnsi"/>
        </w:rPr>
        <w:t>.4.2 Lesbian, Gay, Bisexual and Transgender (LGBT</w:t>
      </w:r>
      <w:r w:rsidR="00EB62B1">
        <w:rPr>
          <w:rFonts w:asciiTheme="majorHAnsi" w:hAnsiTheme="majorHAnsi" w:cstheme="majorHAnsi"/>
        </w:rPr>
        <w:t>Q</w:t>
      </w:r>
      <w:r w:rsidR="00922861" w:rsidRPr="003025CE">
        <w:rPr>
          <w:rFonts w:asciiTheme="majorHAnsi" w:hAnsiTheme="majorHAnsi" w:cstheme="majorHAnsi"/>
        </w:rPr>
        <w:t>+)</w:t>
      </w:r>
      <w:bookmarkEnd w:id="7"/>
      <w:r w:rsidR="00922861" w:rsidRPr="003025CE">
        <w:rPr>
          <w:rFonts w:asciiTheme="majorHAnsi" w:hAnsiTheme="majorHAnsi" w:cstheme="majorHAnsi"/>
        </w:rPr>
        <w:t xml:space="preserve"> </w:t>
      </w:r>
    </w:p>
    <w:p w14:paraId="2988E5B4" w14:textId="77777777" w:rsidR="003025CE" w:rsidRPr="003025CE" w:rsidRDefault="003025CE" w:rsidP="003025CE">
      <w:pPr>
        <w:jc w:val="both"/>
        <w:rPr>
          <w:lang w:val="en-GB" w:eastAsia="en-GB" w:bidi="en-US"/>
        </w:rPr>
      </w:pPr>
    </w:p>
    <w:p w14:paraId="6860A110" w14:textId="020BF4CA"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In teaching RSE, Surbiton High School will ensure that the needs of all pupils are appropriately met and that all pupils understand the importance of equality and respect. The </w:t>
      </w:r>
      <w:r w:rsidR="0091072D">
        <w:rPr>
          <w:rFonts w:asciiTheme="majorHAnsi" w:hAnsiTheme="majorHAnsi" w:cstheme="majorHAnsi"/>
          <w:sz w:val="22"/>
          <w:szCs w:val="22"/>
        </w:rPr>
        <w:t>S</w:t>
      </w:r>
      <w:r w:rsidRPr="00922861">
        <w:rPr>
          <w:rFonts w:asciiTheme="majorHAnsi" w:hAnsiTheme="majorHAnsi" w:cstheme="majorHAnsi"/>
          <w:sz w:val="22"/>
          <w:szCs w:val="22"/>
        </w:rPr>
        <w:t>chool will ensure that teaching is sensitive and age</w:t>
      </w:r>
      <w:r w:rsidR="003025CE">
        <w:rPr>
          <w:rFonts w:asciiTheme="majorHAnsi" w:hAnsiTheme="majorHAnsi" w:cstheme="majorHAnsi"/>
          <w:sz w:val="22"/>
          <w:szCs w:val="22"/>
        </w:rPr>
        <w:t>-</w:t>
      </w:r>
      <w:r w:rsidR="003025CE" w:rsidRPr="00922861">
        <w:rPr>
          <w:rFonts w:asciiTheme="majorHAnsi" w:hAnsiTheme="majorHAnsi" w:cstheme="majorHAnsi"/>
          <w:sz w:val="22"/>
          <w:szCs w:val="22"/>
        </w:rPr>
        <w:t>appropriate and</w:t>
      </w:r>
      <w:r w:rsidRPr="00922861">
        <w:rPr>
          <w:rFonts w:asciiTheme="majorHAnsi" w:hAnsiTheme="majorHAnsi" w:cstheme="majorHAnsi"/>
          <w:sz w:val="22"/>
          <w:szCs w:val="22"/>
        </w:rPr>
        <w:t xml:space="preserve"> will fully integrate discussion of LGBT</w:t>
      </w:r>
      <w:r w:rsidR="00EB62B1">
        <w:rPr>
          <w:rFonts w:asciiTheme="majorHAnsi" w:hAnsiTheme="majorHAnsi" w:cstheme="majorHAnsi"/>
          <w:sz w:val="22"/>
          <w:szCs w:val="22"/>
        </w:rPr>
        <w:t>Q</w:t>
      </w:r>
      <w:r w:rsidRPr="00922861">
        <w:rPr>
          <w:rFonts w:asciiTheme="majorHAnsi" w:hAnsiTheme="majorHAnsi" w:cstheme="majorHAnsi"/>
          <w:sz w:val="22"/>
          <w:szCs w:val="22"/>
        </w:rPr>
        <w:t>+ issues into all relevant parts of the broader RSE curriculum. RSE will be fully inclusive and relevant to those who identify as LGBT</w:t>
      </w:r>
      <w:r w:rsidR="00EB62B1">
        <w:rPr>
          <w:rFonts w:asciiTheme="majorHAnsi" w:hAnsiTheme="majorHAnsi" w:cstheme="majorHAnsi"/>
          <w:sz w:val="22"/>
          <w:szCs w:val="22"/>
        </w:rPr>
        <w:t>Q</w:t>
      </w:r>
      <w:r w:rsidRPr="00922861">
        <w:rPr>
          <w:rFonts w:asciiTheme="majorHAnsi" w:hAnsiTheme="majorHAnsi" w:cstheme="majorHAnsi"/>
          <w:sz w:val="22"/>
          <w:szCs w:val="22"/>
        </w:rPr>
        <w:t xml:space="preserve">+. </w:t>
      </w:r>
    </w:p>
    <w:p w14:paraId="1D0D011C" w14:textId="47A9157E" w:rsidR="00922861" w:rsidRDefault="003025CE" w:rsidP="003025CE">
      <w:pPr>
        <w:pStyle w:val="Heading1"/>
        <w:numPr>
          <w:ilvl w:val="0"/>
          <w:numId w:val="10"/>
        </w:numPr>
        <w:rPr>
          <w:rFonts w:ascii="Calibri" w:hAnsi="Calibri"/>
        </w:rPr>
      </w:pPr>
      <w:bookmarkStart w:id="8" w:name="_Toc95118624"/>
      <w:r w:rsidRPr="003025CE">
        <w:rPr>
          <w:rFonts w:ascii="Calibri" w:hAnsi="Calibri"/>
        </w:rPr>
        <w:t>Roles and Responsibilities</w:t>
      </w:r>
      <w:bookmarkEnd w:id="8"/>
    </w:p>
    <w:p w14:paraId="17D7F9ED" w14:textId="539BB5DD" w:rsidR="003025CE" w:rsidRDefault="003025CE" w:rsidP="003025CE">
      <w:pPr>
        <w:jc w:val="both"/>
        <w:rPr>
          <w:lang w:val="en-GB" w:eastAsia="en-GB" w:bidi="en-US"/>
        </w:rPr>
      </w:pPr>
    </w:p>
    <w:p w14:paraId="179CC50A" w14:textId="77777777" w:rsidR="003025CE" w:rsidRPr="003025CE" w:rsidRDefault="003025CE" w:rsidP="003025CE">
      <w:pPr>
        <w:jc w:val="both"/>
        <w:rPr>
          <w:lang w:val="en-GB" w:eastAsia="en-GB" w:bidi="en-US"/>
        </w:rPr>
      </w:pPr>
    </w:p>
    <w:p w14:paraId="1BF737EF" w14:textId="0EAE6A0E" w:rsidR="00922861" w:rsidRDefault="003025CE" w:rsidP="7939AC55">
      <w:pPr>
        <w:pStyle w:val="Default"/>
        <w:jc w:val="both"/>
        <w:rPr>
          <w:rFonts w:asciiTheme="majorHAnsi" w:hAnsiTheme="majorHAnsi" w:cstheme="majorBidi"/>
          <w:sz w:val="22"/>
          <w:szCs w:val="22"/>
        </w:rPr>
      </w:pPr>
      <w:r w:rsidRPr="7939AC55">
        <w:rPr>
          <w:rFonts w:asciiTheme="majorHAnsi" w:hAnsiTheme="majorHAnsi" w:cstheme="majorBidi"/>
          <w:sz w:val="22"/>
          <w:szCs w:val="22"/>
        </w:rPr>
        <w:t>At Surbiton High School</w:t>
      </w:r>
      <w:r w:rsidR="00922861" w:rsidRPr="7939AC55">
        <w:rPr>
          <w:rFonts w:asciiTheme="majorHAnsi" w:hAnsiTheme="majorHAnsi" w:cstheme="majorBidi"/>
          <w:sz w:val="22"/>
          <w:szCs w:val="22"/>
        </w:rPr>
        <w:t>, the Head of PSHE</w:t>
      </w:r>
      <w:r w:rsidRPr="7939AC55">
        <w:rPr>
          <w:rFonts w:asciiTheme="majorHAnsi" w:hAnsiTheme="majorHAnsi" w:cstheme="majorBidi"/>
          <w:sz w:val="22"/>
          <w:szCs w:val="22"/>
        </w:rPr>
        <w:t xml:space="preserve">, </w:t>
      </w:r>
      <w:r w:rsidR="10D74E16" w:rsidRPr="7939AC55">
        <w:rPr>
          <w:rFonts w:asciiTheme="majorHAnsi" w:hAnsiTheme="majorHAnsi" w:cstheme="majorBidi"/>
          <w:sz w:val="22"/>
          <w:szCs w:val="22"/>
        </w:rPr>
        <w:t>Daisy Sunda</w:t>
      </w:r>
      <w:r w:rsidRPr="7939AC55">
        <w:rPr>
          <w:rFonts w:asciiTheme="majorHAnsi" w:hAnsiTheme="majorHAnsi" w:cstheme="majorBidi"/>
          <w:sz w:val="22"/>
          <w:szCs w:val="22"/>
        </w:rPr>
        <w:t xml:space="preserve">, </w:t>
      </w:r>
      <w:r w:rsidR="00922861" w:rsidRPr="7939AC55">
        <w:rPr>
          <w:rFonts w:asciiTheme="majorHAnsi" w:hAnsiTheme="majorHAnsi" w:cstheme="majorBidi"/>
          <w:sz w:val="22"/>
          <w:szCs w:val="22"/>
        </w:rPr>
        <w:t xml:space="preserve">is responsible for the creation and implementation of the RSE Policy. </w:t>
      </w:r>
      <w:r w:rsidRPr="7939AC55">
        <w:rPr>
          <w:rFonts w:asciiTheme="majorHAnsi" w:hAnsiTheme="majorHAnsi" w:cstheme="majorBidi"/>
          <w:sz w:val="22"/>
          <w:szCs w:val="22"/>
        </w:rPr>
        <w:t>She</w:t>
      </w:r>
      <w:r w:rsidR="00922861" w:rsidRPr="7939AC55">
        <w:rPr>
          <w:rFonts w:asciiTheme="majorHAnsi" w:hAnsiTheme="majorHAnsi" w:cstheme="majorBidi"/>
          <w:sz w:val="22"/>
          <w:szCs w:val="22"/>
        </w:rPr>
        <w:t xml:space="preserve"> </w:t>
      </w:r>
      <w:r w:rsidRPr="7939AC55">
        <w:rPr>
          <w:rFonts w:asciiTheme="majorHAnsi" w:hAnsiTheme="majorHAnsi" w:cstheme="majorBidi"/>
          <w:sz w:val="22"/>
          <w:szCs w:val="22"/>
        </w:rPr>
        <w:t>is</w:t>
      </w:r>
      <w:r w:rsidR="00922861" w:rsidRPr="7939AC55">
        <w:rPr>
          <w:rFonts w:asciiTheme="majorHAnsi" w:hAnsiTheme="majorHAnsi" w:cstheme="majorBidi"/>
          <w:sz w:val="22"/>
          <w:szCs w:val="22"/>
        </w:rPr>
        <w:t xml:space="preserve"> supported by the Heads of Year</w:t>
      </w:r>
      <w:r w:rsidR="446ABF01" w:rsidRPr="7939AC55">
        <w:rPr>
          <w:rFonts w:asciiTheme="majorHAnsi" w:hAnsiTheme="majorHAnsi" w:cstheme="majorBidi"/>
          <w:sz w:val="22"/>
          <w:szCs w:val="22"/>
        </w:rPr>
        <w:t xml:space="preserve"> and Assistant Heads of Year</w:t>
      </w:r>
      <w:r w:rsidR="00922861" w:rsidRPr="7939AC55">
        <w:rPr>
          <w:rFonts w:asciiTheme="majorHAnsi" w:hAnsiTheme="majorHAnsi" w:cstheme="majorBidi"/>
          <w:sz w:val="22"/>
          <w:szCs w:val="22"/>
        </w:rPr>
        <w:t xml:space="preserve">. This group, alongside the Assistant Principal – Pupil Development &amp; Well-being, </w:t>
      </w:r>
      <w:r w:rsidRPr="7939AC55">
        <w:rPr>
          <w:rFonts w:asciiTheme="majorHAnsi" w:hAnsiTheme="majorHAnsi" w:cstheme="majorBidi"/>
          <w:sz w:val="22"/>
          <w:szCs w:val="22"/>
        </w:rPr>
        <w:t xml:space="preserve">Stuart Murphy, </w:t>
      </w:r>
      <w:r w:rsidR="00922861" w:rsidRPr="7939AC55">
        <w:rPr>
          <w:rFonts w:asciiTheme="majorHAnsi" w:hAnsiTheme="majorHAnsi" w:cstheme="majorBidi"/>
          <w:sz w:val="22"/>
          <w:szCs w:val="22"/>
        </w:rPr>
        <w:t xml:space="preserve">will be responsible for the development and review of the policy. </w:t>
      </w:r>
    </w:p>
    <w:p w14:paraId="14031C08" w14:textId="77777777" w:rsidR="003025CE" w:rsidRPr="00922861" w:rsidRDefault="003025CE" w:rsidP="003025CE">
      <w:pPr>
        <w:pStyle w:val="Default"/>
        <w:jc w:val="both"/>
        <w:rPr>
          <w:rFonts w:asciiTheme="majorHAnsi" w:hAnsiTheme="majorHAnsi" w:cstheme="majorHAnsi"/>
          <w:sz w:val="22"/>
          <w:szCs w:val="22"/>
        </w:rPr>
      </w:pPr>
    </w:p>
    <w:p w14:paraId="76298C42" w14:textId="46C23AFC" w:rsidR="00922861" w:rsidRDefault="00922861" w:rsidP="7939AC55">
      <w:pPr>
        <w:pStyle w:val="Default"/>
        <w:jc w:val="both"/>
        <w:rPr>
          <w:rFonts w:asciiTheme="majorHAnsi" w:hAnsiTheme="majorHAnsi" w:cstheme="majorBidi"/>
          <w:sz w:val="22"/>
          <w:szCs w:val="22"/>
        </w:rPr>
      </w:pPr>
      <w:r w:rsidRPr="7939AC55">
        <w:rPr>
          <w:rFonts w:asciiTheme="majorHAnsi" w:hAnsiTheme="majorHAnsi" w:cstheme="majorBidi"/>
          <w:sz w:val="22"/>
          <w:szCs w:val="22"/>
        </w:rPr>
        <w:lastRenderedPageBreak/>
        <w:t xml:space="preserve">Insofar as possible, Surbiton High School believes that RSE should be delivered by tutors who know their pupils well and/or subject specialists. RSE content is </w:t>
      </w:r>
      <w:r w:rsidR="6B01756B" w:rsidRPr="7939AC55">
        <w:rPr>
          <w:rFonts w:asciiTheme="majorHAnsi" w:hAnsiTheme="majorHAnsi" w:cstheme="majorBidi"/>
          <w:sz w:val="22"/>
          <w:szCs w:val="22"/>
        </w:rPr>
        <w:t xml:space="preserve">also </w:t>
      </w:r>
      <w:r w:rsidRPr="7939AC55">
        <w:rPr>
          <w:rFonts w:asciiTheme="majorHAnsi" w:hAnsiTheme="majorHAnsi" w:cstheme="majorBidi"/>
          <w:sz w:val="22"/>
          <w:szCs w:val="22"/>
        </w:rPr>
        <w:t xml:space="preserve">taught by the Biology department as part of their KS3 courses and </w:t>
      </w:r>
      <w:r w:rsidR="78A36617" w:rsidRPr="7939AC55">
        <w:rPr>
          <w:rFonts w:asciiTheme="majorHAnsi" w:hAnsiTheme="majorHAnsi" w:cstheme="majorBidi"/>
          <w:sz w:val="22"/>
          <w:szCs w:val="22"/>
        </w:rPr>
        <w:t xml:space="preserve">delivered by specialist </w:t>
      </w:r>
      <w:r w:rsidRPr="7939AC55">
        <w:rPr>
          <w:rFonts w:asciiTheme="majorHAnsi" w:hAnsiTheme="majorHAnsi" w:cstheme="majorBidi"/>
          <w:sz w:val="22"/>
          <w:szCs w:val="22"/>
        </w:rPr>
        <w:t xml:space="preserve">Biology teachers. However, Surbiton High School believes that teachers of all subjects can make valuable contributions to the delivery of RSE. </w:t>
      </w:r>
    </w:p>
    <w:p w14:paraId="69823542" w14:textId="77777777" w:rsidR="003025CE" w:rsidRPr="00922861" w:rsidRDefault="003025CE" w:rsidP="003025CE">
      <w:pPr>
        <w:pStyle w:val="Default"/>
        <w:jc w:val="both"/>
        <w:rPr>
          <w:rFonts w:asciiTheme="majorHAnsi" w:hAnsiTheme="majorHAnsi" w:cstheme="majorHAnsi"/>
          <w:sz w:val="22"/>
          <w:szCs w:val="22"/>
        </w:rPr>
      </w:pPr>
    </w:p>
    <w:p w14:paraId="32F6C846" w14:textId="43422541" w:rsidR="00922861" w:rsidRPr="00922861" w:rsidRDefault="00922861" w:rsidP="003025CE">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Head of PSHE is responsible for ensuring that all teachers who deliver RSE are appropriately trained. Further internal support or external training may also be offered. </w:t>
      </w:r>
    </w:p>
    <w:p w14:paraId="53409BBA" w14:textId="77777777" w:rsidR="008F6F77" w:rsidRDefault="008F6F77" w:rsidP="008F6F77">
      <w:pPr>
        <w:tabs>
          <w:tab w:val="left" w:pos="6000"/>
        </w:tabs>
        <w:rPr>
          <w:rFonts w:asciiTheme="majorHAnsi" w:hAnsiTheme="majorHAnsi" w:cstheme="majorHAnsi"/>
          <w:sz w:val="22"/>
          <w:szCs w:val="22"/>
          <w:lang w:val="en-GB"/>
        </w:rPr>
      </w:pPr>
      <w:r>
        <w:rPr>
          <w:rFonts w:asciiTheme="majorHAnsi" w:hAnsiTheme="majorHAnsi" w:cstheme="majorHAnsi"/>
          <w:sz w:val="22"/>
          <w:szCs w:val="22"/>
          <w:lang w:val="en-GB"/>
        </w:rPr>
        <w:tab/>
      </w:r>
    </w:p>
    <w:p w14:paraId="7B852C49" w14:textId="4431BC95" w:rsidR="00922861" w:rsidRPr="008F6F77" w:rsidRDefault="008F6F77" w:rsidP="008F6F77">
      <w:pPr>
        <w:pStyle w:val="Heading1"/>
        <w:numPr>
          <w:ilvl w:val="0"/>
          <w:numId w:val="10"/>
        </w:numPr>
        <w:rPr>
          <w:rFonts w:ascii="Calibri" w:hAnsi="Calibri"/>
        </w:rPr>
      </w:pPr>
      <w:bookmarkStart w:id="9" w:name="_Toc95118625"/>
      <w:r w:rsidRPr="008F6F77">
        <w:rPr>
          <w:rFonts w:ascii="Calibri" w:hAnsi="Calibri"/>
        </w:rPr>
        <w:t>Legi</w:t>
      </w:r>
      <w:r w:rsidR="00922861" w:rsidRPr="008F6F77">
        <w:rPr>
          <w:rFonts w:ascii="Calibri" w:hAnsi="Calibri"/>
        </w:rPr>
        <w:t>slation (statutory regulation and guidance)</w:t>
      </w:r>
      <w:bookmarkEnd w:id="9"/>
      <w:r w:rsidR="00922861" w:rsidRPr="008F6F77">
        <w:rPr>
          <w:rFonts w:ascii="Calibri" w:hAnsi="Calibri"/>
        </w:rPr>
        <w:t xml:space="preserve"> </w:t>
      </w:r>
    </w:p>
    <w:p w14:paraId="3F00E24F" w14:textId="77777777" w:rsidR="00922861" w:rsidRPr="00922861" w:rsidRDefault="00922861" w:rsidP="00922861">
      <w:pPr>
        <w:pStyle w:val="Default"/>
        <w:rPr>
          <w:rFonts w:asciiTheme="majorHAnsi" w:hAnsiTheme="majorHAnsi" w:cstheme="majorHAnsi"/>
          <w:sz w:val="22"/>
          <w:szCs w:val="22"/>
        </w:rPr>
      </w:pPr>
    </w:p>
    <w:p w14:paraId="571E8053" w14:textId="484A3AA8" w:rsidR="00922861" w:rsidRDefault="00922861" w:rsidP="008F6F77">
      <w:pPr>
        <w:pStyle w:val="Heading2"/>
        <w:numPr>
          <w:ilvl w:val="1"/>
          <w:numId w:val="25"/>
        </w:numPr>
        <w:rPr>
          <w:rFonts w:asciiTheme="majorHAnsi" w:hAnsiTheme="majorHAnsi" w:cstheme="majorHAnsi"/>
          <w:sz w:val="24"/>
          <w:szCs w:val="24"/>
        </w:rPr>
      </w:pPr>
      <w:bookmarkStart w:id="10" w:name="_Toc95118626"/>
      <w:r w:rsidRPr="008F6F77">
        <w:rPr>
          <w:rFonts w:asciiTheme="majorHAnsi" w:hAnsiTheme="majorHAnsi" w:cstheme="majorHAnsi"/>
          <w:sz w:val="24"/>
          <w:szCs w:val="24"/>
        </w:rPr>
        <w:t>Context</w:t>
      </w:r>
      <w:bookmarkEnd w:id="10"/>
      <w:r w:rsidRPr="008F6F77">
        <w:rPr>
          <w:rFonts w:asciiTheme="majorHAnsi" w:hAnsiTheme="majorHAnsi" w:cstheme="majorHAnsi"/>
          <w:sz w:val="24"/>
          <w:szCs w:val="24"/>
        </w:rPr>
        <w:t xml:space="preserve"> </w:t>
      </w:r>
    </w:p>
    <w:p w14:paraId="62B90BD5" w14:textId="77777777" w:rsidR="00C80BC9" w:rsidRPr="00C80BC9" w:rsidRDefault="00C80BC9" w:rsidP="00C80BC9">
      <w:pPr>
        <w:rPr>
          <w:lang w:val="en-GB" w:eastAsia="en-GB" w:bidi="en-US"/>
        </w:rPr>
      </w:pPr>
    </w:p>
    <w:p w14:paraId="482DD707" w14:textId="2FD8CFDE" w:rsidR="00922861" w:rsidRPr="00922861" w:rsidRDefault="00922861" w:rsidP="008F6F77">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Relationships Education, Relationships and Sex Education and Health Education (England) Regulations 2019 states that pupils receiving secondary education must be taught RSE and Health Education from September 2020. The guidance gives schools freedom to deliver the content set out in the guidance in the context of a broad and balanced curriculum. At Surbiton High School, 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has chosen to deliver RSE mainly as part of a timetabled PSHE program supplemented with various extra-curricular talks and activities. </w:t>
      </w:r>
    </w:p>
    <w:p w14:paraId="219F1072" w14:textId="1ABF8E4B" w:rsidR="00922861" w:rsidRDefault="00922861" w:rsidP="008F6F77">
      <w:pPr>
        <w:pStyle w:val="Default"/>
        <w:jc w:val="both"/>
        <w:rPr>
          <w:rFonts w:asciiTheme="majorHAnsi" w:hAnsiTheme="majorHAnsi" w:cstheme="majorHAnsi"/>
          <w:sz w:val="22"/>
          <w:szCs w:val="22"/>
        </w:rPr>
      </w:pPr>
      <w:r w:rsidRPr="008F6F77">
        <w:rPr>
          <w:rFonts w:asciiTheme="majorHAnsi" w:hAnsiTheme="majorHAnsi" w:cstheme="majorHAnsi"/>
          <w:sz w:val="22"/>
          <w:szCs w:val="22"/>
        </w:rPr>
        <w:t>The PSHE policy and the PSHE Schemes of Work highlight the relevant content throughout Year 7 to 11.</w:t>
      </w:r>
    </w:p>
    <w:p w14:paraId="41C29782" w14:textId="77777777" w:rsidR="008F6F77" w:rsidRPr="008F6F77" w:rsidRDefault="008F6F77" w:rsidP="008F6F77">
      <w:pPr>
        <w:pStyle w:val="Default"/>
        <w:jc w:val="both"/>
        <w:rPr>
          <w:rFonts w:asciiTheme="majorHAnsi" w:hAnsiTheme="majorHAnsi" w:cstheme="majorHAnsi"/>
          <w:sz w:val="22"/>
          <w:szCs w:val="22"/>
        </w:rPr>
      </w:pPr>
    </w:p>
    <w:p w14:paraId="6E46A447" w14:textId="7BB20ECF" w:rsidR="00922861" w:rsidRDefault="00922861" w:rsidP="008F6F77">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This policy is also informed by PSHE Association Guidance, specifically ‘Writing Your School’s Relationships and Sex Education (RSE) Policy’ (2018). 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will also consider the PSHE association’s toolkits and resources as it develops its RSE content. </w:t>
      </w:r>
    </w:p>
    <w:p w14:paraId="33AA90A3" w14:textId="77777777" w:rsidR="008F6F77" w:rsidRPr="00922861" w:rsidRDefault="008F6F77" w:rsidP="008F6F77">
      <w:pPr>
        <w:pStyle w:val="Default"/>
        <w:jc w:val="both"/>
        <w:rPr>
          <w:rFonts w:asciiTheme="majorHAnsi" w:hAnsiTheme="majorHAnsi" w:cstheme="majorHAnsi"/>
          <w:sz w:val="22"/>
          <w:szCs w:val="22"/>
        </w:rPr>
      </w:pPr>
    </w:p>
    <w:p w14:paraId="271920D8" w14:textId="77777777" w:rsidR="00922861" w:rsidRPr="00922861" w:rsidRDefault="00922861" w:rsidP="008F6F77">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Further guidance was taken from the Sex Education Forum, especially their ‘Whole School Approach RSE Audit Tool’ and their various teaching resources. </w:t>
      </w:r>
    </w:p>
    <w:p w14:paraId="0A0DCB6C" w14:textId="77777777" w:rsidR="00922861" w:rsidRPr="00922861" w:rsidRDefault="00922861" w:rsidP="00922861">
      <w:pPr>
        <w:pStyle w:val="Default"/>
        <w:rPr>
          <w:rFonts w:asciiTheme="majorHAnsi" w:hAnsiTheme="majorHAnsi" w:cstheme="majorHAnsi"/>
          <w:sz w:val="22"/>
          <w:szCs w:val="22"/>
        </w:rPr>
      </w:pPr>
      <w:r w:rsidRPr="00922861">
        <w:rPr>
          <w:rFonts w:asciiTheme="majorHAnsi" w:hAnsiTheme="majorHAnsi" w:cstheme="majorHAnsi"/>
          <w:sz w:val="22"/>
          <w:szCs w:val="22"/>
        </w:rPr>
        <w:t xml:space="preserve"> </w:t>
      </w:r>
    </w:p>
    <w:p w14:paraId="4E41B69D" w14:textId="77777777" w:rsidR="00922861" w:rsidRPr="00922861" w:rsidRDefault="00922861" w:rsidP="00922861">
      <w:pPr>
        <w:pStyle w:val="Default"/>
        <w:rPr>
          <w:rFonts w:asciiTheme="majorHAnsi" w:hAnsiTheme="majorHAnsi" w:cstheme="majorHAnsi"/>
          <w:sz w:val="22"/>
          <w:szCs w:val="22"/>
        </w:rPr>
      </w:pPr>
    </w:p>
    <w:p w14:paraId="4A0790B5" w14:textId="6D135ECD" w:rsidR="00922861" w:rsidRPr="008F6F77" w:rsidRDefault="00922861" w:rsidP="008F6F77">
      <w:pPr>
        <w:pStyle w:val="Heading2"/>
        <w:numPr>
          <w:ilvl w:val="1"/>
          <w:numId w:val="25"/>
        </w:numPr>
        <w:rPr>
          <w:rFonts w:asciiTheme="majorHAnsi" w:hAnsiTheme="majorHAnsi" w:cstheme="majorHAnsi"/>
          <w:sz w:val="24"/>
          <w:szCs w:val="24"/>
        </w:rPr>
      </w:pPr>
      <w:bookmarkStart w:id="11" w:name="_Toc95118627"/>
      <w:r w:rsidRPr="008F6F77">
        <w:rPr>
          <w:rFonts w:asciiTheme="majorHAnsi" w:hAnsiTheme="majorHAnsi" w:cstheme="majorHAnsi"/>
          <w:sz w:val="24"/>
          <w:szCs w:val="24"/>
        </w:rPr>
        <w:t>Supporting Documents</w:t>
      </w:r>
      <w:bookmarkEnd w:id="11"/>
    </w:p>
    <w:p w14:paraId="1F474A45"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13" w:history="1">
        <w:r w:rsidR="00922861" w:rsidRPr="00922861">
          <w:rPr>
            <w:rStyle w:val="Hyperlink"/>
            <w:rFonts w:asciiTheme="majorHAnsi" w:hAnsiTheme="majorHAnsi" w:cstheme="majorHAnsi"/>
            <w:sz w:val="22"/>
            <w:szCs w:val="22"/>
          </w:rPr>
          <w:t>Keeping Children Safe in Education (statutory guidance)</w:t>
        </w:r>
      </w:hyperlink>
      <w:r w:rsidR="00922861" w:rsidRPr="00922861">
        <w:rPr>
          <w:rFonts w:asciiTheme="majorHAnsi" w:hAnsiTheme="majorHAnsi" w:cstheme="majorHAnsi"/>
          <w:sz w:val="22"/>
          <w:szCs w:val="22"/>
        </w:rPr>
        <w:t xml:space="preserve"> </w:t>
      </w:r>
    </w:p>
    <w:p w14:paraId="0CF8FCBB"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14" w:history="1">
        <w:r w:rsidR="00922861" w:rsidRPr="00922861">
          <w:rPr>
            <w:rStyle w:val="Hyperlink"/>
            <w:rFonts w:asciiTheme="majorHAnsi" w:hAnsiTheme="majorHAnsi" w:cstheme="majorHAnsi"/>
            <w:sz w:val="22"/>
            <w:szCs w:val="22"/>
          </w:rPr>
          <w:t>Behaviour and Discipline in Schools (advice for schools, including advice for appropriate behaviour between pupils)</w:t>
        </w:r>
      </w:hyperlink>
      <w:r w:rsidR="00922861" w:rsidRPr="00922861">
        <w:rPr>
          <w:rFonts w:asciiTheme="majorHAnsi" w:hAnsiTheme="majorHAnsi" w:cstheme="majorHAnsi"/>
          <w:sz w:val="22"/>
          <w:szCs w:val="22"/>
        </w:rPr>
        <w:t xml:space="preserve"> </w:t>
      </w:r>
    </w:p>
    <w:p w14:paraId="4704463C"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15" w:history="1">
        <w:r w:rsidR="00922861" w:rsidRPr="00922861">
          <w:rPr>
            <w:rStyle w:val="Hyperlink"/>
            <w:rFonts w:asciiTheme="majorHAnsi" w:hAnsiTheme="majorHAnsi" w:cstheme="majorHAnsi"/>
            <w:sz w:val="22"/>
            <w:szCs w:val="22"/>
          </w:rPr>
          <w:t>Equality Act 2010 and schools</w:t>
        </w:r>
      </w:hyperlink>
      <w:r w:rsidR="00922861" w:rsidRPr="00922861">
        <w:rPr>
          <w:rFonts w:asciiTheme="majorHAnsi" w:hAnsiTheme="majorHAnsi" w:cstheme="majorHAnsi"/>
          <w:sz w:val="22"/>
          <w:szCs w:val="22"/>
        </w:rPr>
        <w:t xml:space="preserve"> </w:t>
      </w:r>
    </w:p>
    <w:p w14:paraId="0A073D66"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16" w:history="1">
        <w:r w:rsidR="00922861" w:rsidRPr="00922861">
          <w:rPr>
            <w:rStyle w:val="Hyperlink"/>
            <w:rFonts w:asciiTheme="majorHAnsi" w:hAnsiTheme="majorHAnsi" w:cstheme="majorHAnsi"/>
            <w:sz w:val="22"/>
            <w:szCs w:val="22"/>
          </w:rPr>
          <w:t>SEND code of practice: 0 to 25 years (statutory guidance)</w:t>
        </w:r>
      </w:hyperlink>
      <w:r w:rsidR="00922861" w:rsidRPr="00922861">
        <w:rPr>
          <w:rFonts w:asciiTheme="majorHAnsi" w:hAnsiTheme="majorHAnsi" w:cstheme="majorHAnsi"/>
          <w:sz w:val="22"/>
          <w:szCs w:val="22"/>
        </w:rPr>
        <w:t xml:space="preserve"> </w:t>
      </w:r>
    </w:p>
    <w:p w14:paraId="52CB1E1D"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17" w:history="1">
        <w:r w:rsidR="00922861" w:rsidRPr="00922861">
          <w:rPr>
            <w:rStyle w:val="Hyperlink"/>
            <w:rFonts w:asciiTheme="majorHAnsi" w:hAnsiTheme="majorHAnsi" w:cstheme="majorHAnsi"/>
            <w:sz w:val="22"/>
            <w:szCs w:val="22"/>
          </w:rPr>
          <w:t>Alternative Provision (statutory guidance)</w:t>
        </w:r>
      </w:hyperlink>
      <w:r w:rsidR="00922861" w:rsidRPr="00922861">
        <w:rPr>
          <w:rFonts w:asciiTheme="majorHAnsi" w:hAnsiTheme="majorHAnsi" w:cstheme="majorHAnsi"/>
          <w:sz w:val="22"/>
          <w:szCs w:val="22"/>
        </w:rPr>
        <w:t xml:space="preserve"> </w:t>
      </w:r>
    </w:p>
    <w:p w14:paraId="554F10E1"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18" w:history="1">
        <w:r w:rsidR="00922861" w:rsidRPr="00922861">
          <w:rPr>
            <w:rStyle w:val="Hyperlink"/>
            <w:rFonts w:asciiTheme="majorHAnsi" w:hAnsiTheme="majorHAnsi" w:cstheme="majorHAnsi"/>
            <w:sz w:val="22"/>
            <w:szCs w:val="22"/>
          </w:rPr>
          <w:t>Mental Health and Behaviour in Schools (advice for schools)</w:t>
        </w:r>
      </w:hyperlink>
      <w:r w:rsidR="00922861" w:rsidRPr="00922861">
        <w:rPr>
          <w:rFonts w:asciiTheme="majorHAnsi" w:hAnsiTheme="majorHAnsi" w:cstheme="majorHAnsi"/>
          <w:sz w:val="22"/>
          <w:szCs w:val="22"/>
        </w:rPr>
        <w:t xml:space="preserve"> </w:t>
      </w:r>
    </w:p>
    <w:p w14:paraId="5547797A"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19" w:history="1">
        <w:r w:rsidR="00922861" w:rsidRPr="00922861">
          <w:rPr>
            <w:rStyle w:val="Hyperlink"/>
            <w:rFonts w:asciiTheme="majorHAnsi" w:hAnsiTheme="majorHAnsi" w:cstheme="majorHAnsi"/>
            <w:sz w:val="22"/>
            <w:szCs w:val="22"/>
          </w:rPr>
          <w:t>Preventing and Tackling Bullying (advice for schools, including advice on cyberbullying)</w:t>
        </w:r>
      </w:hyperlink>
      <w:r w:rsidR="00922861" w:rsidRPr="00922861">
        <w:rPr>
          <w:rFonts w:asciiTheme="majorHAnsi" w:hAnsiTheme="majorHAnsi" w:cstheme="majorHAnsi"/>
          <w:sz w:val="22"/>
          <w:szCs w:val="22"/>
        </w:rPr>
        <w:t xml:space="preserve"> </w:t>
      </w:r>
    </w:p>
    <w:p w14:paraId="320C332F"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20" w:history="1">
        <w:r w:rsidR="00922861" w:rsidRPr="00922861">
          <w:rPr>
            <w:rStyle w:val="Hyperlink"/>
            <w:rFonts w:asciiTheme="majorHAnsi" w:hAnsiTheme="majorHAnsi" w:cstheme="majorHAnsi"/>
            <w:sz w:val="22"/>
            <w:szCs w:val="22"/>
          </w:rPr>
          <w:t>Sexual violence and sexual harassment between children in schools (advice for schools)</w:t>
        </w:r>
      </w:hyperlink>
      <w:r w:rsidR="00922861" w:rsidRPr="00922861">
        <w:rPr>
          <w:rFonts w:asciiTheme="majorHAnsi" w:hAnsiTheme="majorHAnsi" w:cstheme="majorHAnsi"/>
          <w:sz w:val="22"/>
          <w:szCs w:val="22"/>
        </w:rPr>
        <w:t xml:space="preserve"> </w:t>
      </w:r>
    </w:p>
    <w:p w14:paraId="19146134"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21" w:history="1">
        <w:r w:rsidR="00922861" w:rsidRPr="00922861">
          <w:rPr>
            <w:rStyle w:val="Hyperlink"/>
            <w:rFonts w:asciiTheme="majorHAnsi" w:hAnsiTheme="majorHAnsi" w:cstheme="majorHAnsi"/>
            <w:sz w:val="22"/>
            <w:szCs w:val="22"/>
          </w:rPr>
          <w:t>The Equality and Human Rights Commission Advice and Guidance (provides advice on avoiding discrimination in a variety of educational contexts)</w:t>
        </w:r>
      </w:hyperlink>
      <w:r w:rsidR="00922861" w:rsidRPr="00922861">
        <w:rPr>
          <w:rFonts w:asciiTheme="majorHAnsi" w:hAnsiTheme="majorHAnsi" w:cstheme="majorHAnsi"/>
          <w:sz w:val="22"/>
          <w:szCs w:val="22"/>
        </w:rPr>
        <w:t xml:space="preserve"> </w:t>
      </w:r>
    </w:p>
    <w:p w14:paraId="3DE1B42C" w14:textId="77777777" w:rsidR="00922861" w:rsidRPr="00922861" w:rsidRDefault="00CC368E" w:rsidP="00922861">
      <w:pPr>
        <w:pStyle w:val="Default"/>
        <w:numPr>
          <w:ilvl w:val="0"/>
          <w:numId w:val="3"/>
        </w:numPr>
        <w:spacing w:after="1"/>
        <w:rPr>
          <w:rFonts w:asciiTheme="majorHAnsi" w:hAnsiTheme="majorHAnsi" w:cstheme="majorHAnsi"/>
          <w:sz w:val="22"/>
          <w:szCs w:val="22"/>
        </w:rPr>
      </w:pPr>
      <w:hyperlink r:id="rId22" w:history="1">
        <w:r w:rsidR="00922861" w:rsidRPr="00922861">
          <w:rPr>
            <w:rStyle w:val="Hyperlink"/>
            <w:rFonts w:asciiTheme="majorHAnsi" w:hAnsiTheme="majorHAnsi" w:cstheme="majorHAnsi"/>
            <w:sz w:val="22"/>
            <w:szCs w:val="22"/>
          </w:rPr>
          <w:t xml:space="preserve">Promoting Fundamental British Values as part of SMSC in schools (guidance for maintained schools on promoting basic important British values as part of pupils’ spiritual, moral, </w:t>
        </w:r>
        <w:proofErr w:type="gramStart"/>
        <w:r w:rsidR="00922861" w:rsidRPr="00922861">
          <w:rPr>
            <w:rStyle w:val="Hyperlink"/>
            <w:rFonts w:asciiTheme="majorHAnsi" w:hAnsiTheme="majorHAnsi" w:cstheme="majorHAnsi"/>
            <w:sz w:val="22"/>
            <w:szCs w:val="22"/>
          </w:rPr>
          <w:t>social</w:t>
        </w:r>
        <w:proofErr w:type="gramEnd"/>
        <w:r w:rsidR="00922861" w:rsidRPr="00922861">
          <w:rPr>
            <w:rStyle w:val="Hyperlink"/>
            <w:rFonts w:asciiTheme="majorHAnsi" w:hAnsiTheme="majorHAnsi" w:cstheme="majorHAnsi"/>
            <w:sz w:val="22"/>
            <w:szCs w:val="22"/>
          </w:rPr>
          <w:t xml:space="preserve"> and cultural (SMSC)</w:t>
        </w:r>
      </w:hyperlink>
      <w:r w:rsidR="00922861" w:rsidRPr="00922861">
        <w:rPr>
          <w:rFonts w:asciiTheme="majorHAnsi" w:hAnsiTheme="majorHAnsi" w:cstheme="majorHAnsi"/>
          <w:sz w:val="22"/>
          <w:szCs w:val="22"/>
        </w:rPr>
        <w:t xml:space="preserve"> </w:t>
      </w:r>
    </w:p>
    <w:p w14:paraId="16C9E33D" w14:textId="77777777" w:rsidR="00922861" w:rsidRPr="00922861" w:rsidRDefault="00CC368E" w:rsidP="00922861">
      <w:pPr>
        <w:pStyle w:val="Default"/>
        <w:numPr>
          <w:ilvl w:val="0"/>
          <w:numId w:val="3"/>
        </w:numPr>
        <w:rPr>
          <w:rFonts w:asciiTheme="majorHAnsi" w:hAnsiTheme="majorHAnsi" w:cstheme="majorHAnsi"/>
          <w:sz w:val="22"/>
          <w:szCs w:val="22"/>
        </w:rPr>
      </w:pPr>
      <w:hyperlink r:id="rId23" w:history="1">
        <w:r w:rsidR="00922861" w:rsidRPr="00922861">
          <w:rPr>
            <w:rStyle w:val="Hyperlink"/>
            <w:rFonts w:asciiTheme="majorHAnsi" w:hAnsiTheme="majorHAnsi" w:cstheme="majorHAnsi"/>
            <w:sz w:val="22"/>
            <w:szCs w:val="22"/>
          </w:rPr>
          <w:t xml:space="preserve">SMSC requirements for independent schools (guidance for independent schools on how they should support pupils' spiritual, moral, </w:t>
        </w:r>
        <w:proofErr w:type="gramStart"/>
        <w:r w:rsidR="00922861" w:rsidRPr="00922861">
          <w:rPr>
            <w:rStyle w:val="Hyperlink"/>
            <w:rFonts w:asciiTheme="majorHAnsi" w:hAnsiTheme="majorHAnsi" w:cstheme="majorHAnsi"/>
            <w:sz w:val="22"/>
            <w:szCs w:val="22"/>
          </w:rPr>
          <w:t>social</w:t>
        </w:r>
        <w:proofErr w:type="gramEnd"/>
        <w:r w:rsidR="00922861" w:rsidRPr="00922861">
          <w:rPr>
            <w:rStyle w:val="Hyperlink"/>
            <w:rFonts w:asciiTheme="majorHAnsi" w:hAnsiTheme="majorHAnsi" w:cstheme="majorHAnsi"/>
            <w:sz w:val="22"/>
            <w:szCs w:val="22"/>
          </w:rPr>
          <w:t xml:space="preserve"> and cultural development)</w:t>
        </w:r>
      </w:hyperlink>
      <w:r w:rsidR="00922861" w:rsidRPr="00922861">
        <w:rPr>
          <w:rFonts w:asciiTheme="majorHAnsi" w:hAnsiTheme="majorHAnsi" w:cstheme="majorHAnsi"/>
          <w:sz w:val="22"/>
          <w:szCs w:val="22"/>
        </w:rPr>
        <w:t xml:space="preserve"> </w:t>
      </w:r>
    </w:p>
    <w:p w14:paraId="5A1F5A2C" w14:textId="391AA0F3" w:rsidR="00922861" w:rsidRDefault="00922861" w:rsidP="00922861">
      <w:pPr>
        <w:pStyle w:val="Default"/>
        <w:rPr>
          <w:rFonts w:asciiTheme="majorHAnsi" w:hAnsiTheme="majorHAnsi" w:cstheme="majorHAnsi"/>
          <w:sz w:val="22"/>
          <w:szCs w:val="22"/>
        </w:rPr>
      </w:pPr>
    </w:p>
    <w:p w14:paraId="4D9D6B89" w14:textId="2B3337C5" w:rsidR="008F6F77" w:rsidRDefault="008F6F77" w:rsidP="00922861">
      <w:pPr>
        <w:pStyle w:val="Default"/>
        <w:rPr>
          <w:rFonts w:asciiTheme="majorHAnsi" w:hAnsiTheme="majorHAnsi" w:cstheme="majorHAnsi"/>
          <w:sz w:val="22"/>
          <w:szCs w:val="22"/>
        </w:rPr>
      </w:pPr>
    </w:p>
    <w:p w14:paraId="66705504" w14:textId="3A8297BB" w:rsidR="00922861" w:rsidRDefault="00922861" w:rsidP="008F6F77">
      <w:pPr>
        <w:pStyle w:val="Heading2"/>
        <w:numPr>
          <w:ilvl w:val="1"/>
          <w:numId w:val="25"/>
        </w:numPr>
        <w:rPr>
          <w:rFonts w:asciiTheme="majorHAnsi" w:hAnsiTheme="majorHAnsi" w:cstheme="majorHAnsi"/>
          <w:sz w:val="24"/>
          <w:szCs w:val="24"/>
        </w:rPr>
      </w:pPr>
      <w:bookmarkStart w:id="12" w:name="_Toc95118628"/>
      <w:r w:rsidRPr="008F6F77">
        <w:rPr>
          <w:rFonts w:asciiTheme="majorHAnsi" w:hAnsiTheme="majorHAnsi" w:cstheme="majorHAnsi"/>
          <w:sz w:val="24"/>
          <w:szCs w:val="24"/>
        </w:rPr>
        <w:lastRenderedPageBreak/>
        <w:t>Other School Policies</w:t>
      </w:r>
      <w:bookmarkEnd w:id="12"/>
      <w:r w:rsidRPr="008F6F77">
        <w:rPr>
          <w:rFonts w:asciiTheme="majorHAnsi" w:hAnsiTheme="majorHAnsi" w:cstheme="majorHAnsi"/>
          <w:sz w:val="24"/>
          <w:szCs w:val="24"/>
        </w:rPr>
        <w:t xml:space="preserve"> </w:t>
      </w:r>
    </w:p>
    <w:p w14:paraId="3F03C20B" w14:textId="77777777" w:rsidR="00C80BC9" w:rsidRPr="00C80BC9" w:rsidRDefault="00C80BC9" w:rsidP="00C80BC9">
      <w:pPr>
        <w:rPr>
          <w:lang w:val="en-GB" w:eastAsia="en-GB" w:bidi="en-US"/>
        </w:rPr>
      </w:pPr>
    </w:p>
    <w:p w14:paraId="7E7A5C15" w14:textId="260AB757" w:rsidR="00922861" w:rsidRPr="00922861" w:rsidRDefault="00922861" w:rsidP="00922861">
      <w:pPr>
        <w:pStyle w:val="Default"/>
        <w:rPr>
          <w:rFonts w:asciiTheme="majorHAnsi" w:hAnsiTheme="majorHAnsi" w:cstheme="majorHAnsi"/>
          <w:sz w:val="22"/>
          <w:szCs w:val="22"/>
        </w:rPr>
      </w:pPr>
      <w:r w:rsidRPr="00922861">
        <w:rPr>
          <w:rFonts w:asciiTheme="majorHAnsi" w:hAnsiTheme="majorHAnsi" w:cstheme="majorHAnsi"/>
          <w:sz w:val="22"/>
          <w:szCs w:val="22"/>
        </w:rPr>
        <w:t xml:space="preserve">The RSE Policy should be read in conjunction with the other following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policies: </w:t>
      </w:r>
    </w:p>
    <w:p w14:paraId="372B8578" w14:textId="77777777" w:rsidR="00922861" w:rsidRPr="00922861" w:rsidRDefault="00922861" w:rsidP="00922861">
      <w:pPr>
        <w:pStyle w:val="Default"/>
        <w:numPr>
          <w:ilvl w:val="0"/>
          <w:numId w:val="4"/>
        </w:numPr>
        <w:spacing w:after="2"/>
        <w:rPr>
          <w:rFonts w:asciiTheme="majorHAnsi" w:hAnsiTheme="majorHAnsi" w:cstheme="majorHAnsi"/>
          <w:sz w:val="22"/>
          <w:szCs w:val="22"/>
        </w:rPr>
      </w:pPr>
      <w:r w:rsidRPr="00922861">
        <w:rPr>
          <w:rFonts w:asciiTheme="majorHAnsi" w:hAnsiTheme="majorHAnsi" w:cstheme="majorHAnsi"/>
          <w:sz w:val="22"/>
          <w:szCs w:val="22"/>
        </w:rPr>
        <w:t xml:space="preserve">Safeguarding and Child Protection Policy </w:t>
      </w:r>
    </w:p>
    <w:p w14:paraId="1BAC1F8B" w14:textId="22024873" w:rsidR="00922861" w:rsidRPr="00922861" w:rsidRDefault="00922861" w:rsidP="00922861">
      <w:pPr>
        <w:pStyle w:val="Default"/>
        <w:numPr>
          <w:ilvl w:val="0"/>
          <w:numId w:val="4"/>
        </w:numPr>
        <w:spacing w:after="2"/>
        <w:rPr>
          <w:rFonts w:asciiTheme="majorHAnsi" w:hAnsiTheme="majorHAnsi" w:cstheme="majorHAnsi"/>
          <w:sz w:val="22"/>
          <w:szCs w:val="22"/>
        </w:rPr>
      </w:pPr>
      <w:r w:rsidRPr="00922861">
        <w:rPr>
          <w:rFonts w:asciiTheme="majorHAnsi" w:hAnsiTheme="majorHAnsi" w:cstheme="majorHAnsi"/>
          <w:sz w:val="22"/>
          <w:szCs w:val="22"/>
        </w:rPr>
        <w:t xml:space="preserve">PSHE Policy </w:t>
      </w:r>
      <w:r w:rsidR="00DA235F">
        <w:rPr>
          <w:rFonts w:asciiTheme="majorHAnsi" w:hAnsiTheme="majorHAnsi" w:cstheme="majorHAnsi"/>
          <w:sz w:val="22"/>
          <w:szCs w:val="22"/>
        </w:rPr>
        <w:t xml:space="preserve">and Schemes of Work </w:t>
      </w:r>
    </w:p>
    <w:p w14:paraId="3542CDE5" w14:textId="77777777" w:rsidR="00922861" w:rsidRPr="00922861" w:rsidRDefault="00922861" w:rsidP="00922861">
      <w:pPr>
        <w:pStyle w:val="Default"/>
        <w:numPr>
          <w:ilvl w:val="0"/>
          <w:numId w:val="4"/>
        </w:numPr>
        <w:spacing w:after="2"/>
        <w:rPr>
          <w:rFonts w:asciiTheme="majorHAnsi" w:hAnsiTheme="majorHAnsi" w:cstheme="majorHAnsi"/>
          <w:sz w:val="22"/>
          <w:szCs w:val="22"/>
        </w:rPr>
      </w:pPr>
      <w:r w:rsidRPr="00922861">
        <w:rPr>
          <w:rFonts w:asciiTheme="majorHAnsi" w:hAnsiTheme="majorHAnsi" w:cstheme="majorHAnsi"/>
          <w:sz w:val="22"/>
          <w:szCs w:val="22"/>
        </w:rPr>
        <w:t xml:space="preserve">Anti-Bullying Policy </w:t>
      </w:r>
    </w:p>
    <w:p w14:paraId="5EE19F15" w14:textId="77777777" w:rsidR="00922861" w:rsidRPr="00922861" w:rsidRDefault="00922861" w:rsidP="00922861">
      <w:pPr>
        <w:pStyle w:val="Default"/>
        <w:numPr>
          <w:ilvl w:val="0"/>
          <w:numId w:val="4"/>
        </w:numPr>
        <w:rPr>
          <w:rFonts w:asciiTheme="majorHAnsi" w:hAnsiTheme="majorHAnsi" w:cstheme="majorHAnsi"/>
          <w:sz w:val="22"/>
          <w:szCs w:val="22"/>
        </w:rPr>
      </w:pPr>
      <w:r w:rsidRPr="00922861">
        <w:rPr>
          <w:rFonts w:asciiTheme="majorHAnsi" w:hAnsiTheme="majorHAnsi" w:cstheme="majorHAnsi"/>
          <w:sz w:val="22"/>
          <w:szCs w:val="22"/>
        </w:rPr>
        <w:t xml:space="preserve">Equal Opportunities Policy </w:t>
      </w:r>
    </w:p>
    <w:p w14:paraId="10A0E11E" w14:textId="77777777" w:rsidR="00922861" w:rsidRPr="00922861" w:rsidRDefault="00922861" w:rsidP="00922861">
      <w:pPr>
        <w:pStyle w:val="Default"/>
        <w:rPr>
          <w:rFonts w:asciiTheme="majorHAnsi" w:hAnsiTheme="majorHAnsi" w:cstheme="majorHAnsi"/>
          <w:sz w:val="22"/>
          <w:szCs w:val="22"/>
        </w:rPr>
      </w:pPr>
    </w:p>
    <w:p w14:paraId="31A70260" w14:textId="6F926F32" w:rsidR="00922861" w:rsidRDefault="00922861" w:rsidP="00C80BC9">
      <w:pPr>
        <w:pStyle w:val="Heading1"/>
        <w:numPr>
          <w:ilvl w:val="0"/>
          <w:numId w:val="10"/>
        </w:numPr>
        <w:rPr>
          <w:rFonts w:ascii="Calibri" w:hAnsi="Calibri"/>
        </w:rPr>
      </w:pPr>
      <w:bookmarkStart w:id="13" w:name="_Toc95118629"/>
      <w:r w:rsidRPr="008F6F77">
        <w:rPr>
          <w:rFonts w:ascii="Calibri" w:hAnsi="Calibri"/>
        </w:rPr>
        <w:t>Curriculum Design</w:t>
      </w:r>
      <w:bookmarkEnd w:id="13"/>
      <w:r w:rsidRPr="008F6F77">
        <w:rPr>
          <w:rFonts w:ascii="Calibri" w:hAnsi="Calibri"/>
        </w:rPr>
        <w:t xml:space="preserve"> </w:t>
      </w:r>
    </w:p>
    <w:p w14:paraId="5FC0C587" w14:textId="77777777" w:rsidR="00C80BC9" w:rsidRPr="00C80BC9" w:rsidRDefault="00C80BC9" w:rsidP="00C80BC9">
      <w:pPr>
        <w:rPr>
          <w:lang w:val="en-GB" w:eastAsia="en-GB" w:bidi="en-US"/>
        </w:rPr>
      </w:pPr>
    </w:p>
    <w:p w14:paraId="6F12EADF" w14:textId="63C7B7DC" w:rsidR="00922861" w:rsidRDefault="00922861" w:rsidP="008F6F77">
      <w:pPr>
        <w:pStyle w:val="Default"/>
        <w:jc w:val="both"/>
        <w:rPr>
          <w:rFonts w:asciiTheme="majorHAnsi" w:hAnsiTheme="majorHAnsi" w:cstheme="majorHAnsi"/>
          <w:sz w:val="22"/>
          <w:szCs w:val="22"/>
        </w:rPr>
      </w:pPr>
      <w:r w:rsidRPr="00922861">
        <w:rPr>
          <w:rFonts w:asciiTheme="majorHAnsi" w:hAnsiTheme="majorHAnsi" w:cstheme="majorHAnsi"/>
          <w:sz w:val="22"/>
          <w:szCs w:val="22"/>
        </w:rPr>
        <w:t>The Head of PSHE will work closely with colleagues in related curriculum areas to ensure the RSE compl</w:t>
      </w:r>
      <w:r w:rsidR="00C80BC9">
        <w:rPr>
          <w:rFonts w:asciiTheme="majorHAnsi" w:hAnsiTheme="majorHAnsi" w:cstheme="majorHAnsi"/>
          <w:sz w:val="22"/>
          <w:szCs w:val="22"/>
        </w:rPr>
        <w:t>e</w:t>
      </w:r>
      <w:r w:rsidRPr="00922861">
        <w:rPr>
          <w:rFonts w:asciiTheme="majorHAnsi" w:hAnsiTheme="majorHAnsi" w:cstheme="majorHAnsi"/>
          <w:sz w:val="22"/>
          <w:szCs w:val="22"/>
        </w:rPr>
        <w:t xml:space="preserve">ments and does not duplicate content covered in other compulsory subjects such as ICT, Biology and PE. Mandatory content not delivered in other compulsory subject areas is covered in timetabled PSHE lessons and supplemented with extra-curricular talks. </w:t>
      </w:r>
    </w:p>
    <w:p w14:paraId="28DB0AC7" w14:textId="77777777" w:rsidR="008F6F77" w:rsidRPr="00922861" w:rsidRDefault="008F6F77" w:rsidP="008F6F77">
      <w:pPr>
        <w:pStyle w:val="Default"/>
        <w:jc w:val="both"/>
        <w:rPr>
          <w:rFonts w:asciiTheme="majorHAnsi" w:hAnsiTheme="majorHAnsi" w:cstheme="majorHAnsi"/>
          <w:sz w:val="22"/>
          <w:szCs w:val="22"/>
        </w:rPr>
      </w:pPr>
    </w:p>
    <w:p w14:paraId="043A0DA2" w14:textId="67DC814D" w:rsidR="00922861" w:rsidRPr="008F6F77" w:rsidRDefault="00922861" w:rsidP="7939AC55">
      <w:pPr>
        <w:pStyle w:val="Default"/>
        <w:jc w:val="both"/>
        <w:rPr>
          <w:rFonts w:asciiTheme="majorHAnsi" w:hAnsiTheme="majorHAnsi" w:cstheme="majorBidi"/>
          <w:sz w:val="22"/>
          <w:szCs w:val="22"/>
        </w:rPr>
      </w:pPr>
      <w:r w:rsidRPr="7939AC55">
        <w:rPr>
          <w:rFonts w:asciiTheme="majorHAnsi" w:hAnsiTheme="majorHAnsi" w:cstheme="majorBidi"/>
          <w:sz w:val="22"/>
          <w:szCs w:val="22"/>
        </w:rPr>
        <w:t>The PSHE Policy and PSHE Schemes of Work for each year group identify relevant RSE content</w:t>
      </w:r>
      <w:r w:rsidR="7DC122CC" w:rsidRPr="7939AC55">
        <w:rPr>
          <w:rFonts w:asciiTheme="majorHAnsi" w:hAnsiTheme="majorHAnsi" w:cstheme="majorBidi"/>
          <w:sz w:val="22"/>
          <w:szCs w:val="22"/>
        </w:rPr>
        <w:t>. The PSHE Scheme of Work summary provides a breakdown of the statutory RSE objectives and where they are delivered</w:t>
      </w:r>
      <w:r w:rsidRPr="7939AC55">
        <w:rPr>
          <w:rFonts w:asciiTheme="majorHAnsi" w:hAnsiTheme="majorHAnsi" w:cstheme="majorBidi"/>
          <w:sz w:val="22"/>
          <w:szCs w:val="22"/>
        </w:rPr>
        <w:t xml:space="preserve">. </w:t>
      </w:r>
    </w:p>
    <w:p w14:paraId="4229A790" w14:textId="77777777" w:rsidR="00922861" w:rsidRPr="00922861" w:rsidRDefault="00922861" w:rsidP="00922861">
      <w:pPr>
        <w:pStyle w:val="Default"/>
        <w:rPr>
          <w:rFonts w:asciiTheme="majorHAnsi" w:hAnsiTheme="majorHAnsi" w:cstheme="majorHAnsi"/>
          <w:sz w:val="22"/>
          <w:szCs w:val="22"/>
          <w:highlight w:val="yellow"/>
        </w:rPr>
      </w:pPr>
    </w:p>
    <w:p w14:paraId="530E237E" w14:textId="77777777" w:rsidR="00922861" w:rsidRPr="00922861" w:rsidRDefault="00922861" w:rsidP="00922861">
      <w:pPr>
        <w:rPr>
          <w:rFonts w:asciiTheme="majorHAnsi" w:hAnsiTheme="majorHAnsi" w:cstheme="majorHAnsi"/>
          <w:b/>
          <w:bCs/>
          <w:color w:val="000000"/>
          <w:sz w:val="22"/>
          <w:szCs w:val="22"/>
        </w:rPr>
      </w:pPr>
      <w:r w:rsidRPr="00922861">
        <w:rPr>
          <w:rFonts w:asciiTheme="majorHAnsi" w:hAnsiTheme="majorHAnsi" w:cstheme="majorHAnsi"/>
          <w:b/>
          <w:bCs/>
          <w:sz w:val="22"/>
          <w:szCs w:val="22"/>
        </w:rPr>
        <w:br w:type="page"/>
      </w:r>
    </w:p>
    <w:p w14:paraId="60746CFE" w14:textId="02FC0634" w:rsidR="00922861" w:rsidRPr="00C80BC9" w:rsidRDefault="00922861" w:rsidP="00C80BC9">
      <w:pPr>
        <w:pStyle w:val="Heading1"/>
        <w:numPr>
          <w:ilvl w:val="0"/>
          <w:numId w:val="10"/>
        </w:numPr>
        <w:rPr>
          <w:rFonts w:ascii="Calibri" w:hAnsi="Calibri"/>
        </w:rPr>
      </w:pPr>
      <w:bookmarkStart w:id="14" w:name="_Toc95118630"/>
      <w:r w:rsidRPr="00C80BC9">
        <w:rPr>
          <w:rFonts w:ascii="Calibri" w:hAnsi="Calibri"/>
        </w:rPr>
        <w:lastRenderedPageBreak/>
        <w:t>Safe and Effective Practice</w:t>
      </w:r>
      <w:bookmarkEnd w:id="14"/>
      <w:r w:rsidRPr="00C80BC9">
        <w:rPr>
          <w:rFonts w:ascii="Calibri" w:hAnsi="Calibri"/>
        </w:rPr>
        <w:t xml:space="preserve"> </w:t>
      </w:r>
    </w:p>
    <w:p w14:paraId="6D862C67" w14:textId="77777777" w:rsidR="00922861" w:rsidRPr="00922861" w:rsidRDefault="00922861" w:rsidP="00922861">
      <w:pPr>
        <w:pStyle w:val="Default"/>
        <w:rPr>
          <w:rFonts w:asciiTheme="majorHAnsi" w:hAnsiTheme="majorHAnsi" w:cstheme="majorHAnsi"/>
          <w:sz w:val="22"/>
          <w:szCs w:val="22"/>
        </w:rPr>
      </w:pPr>
    </w:p>
    <w:p w14:paraId="4F626D58" w14:textId="77777777" w:rsidR="00922861" w:rsidRPr="00922861" w:rsidRDefault="00922861" w:rsidP="00922861">
      <w:pPr>
        <w:pStyle w:val="Default"/>
        <w:rPr>
          <w:rFonts w:asciiTheme="majorHAnsi" w:hAnsiTheme="majorHAnsi" w:cstheme="majorHAnsi"/>
          <w:sz w:val="22"/>
          <w:szCs w:val="22"/>
        </w:rPr>
      </w:pPr>
    </w:p>
    <w:p w14:paraId="0E09A19D" w14:textId="5434D5EB" w:rsid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 recognizes that for RSE to be safe and effective, certain ‘ground rules’ need to be understood by all those </w:t>
      </w:r>
      <w:r w:rsidR="00C80BC9">
        <w:rPr>
          <w:rFonts w:asciiTheme="majorHAnsi" w:hAnsiTheme="majorHAnsi" w:cstheme="majorHAnsi"/>
          <w:sz w:val="22"/>
          <w:szCs w:val="22"/>
        </w:rPr>
        <w:t>who</w:t>
      </w:r>
      <w:r w:rsidRPr="00922861">
        <w:rPr>
          <w:rFonts w:asciiTheme="majorHAnsi" w:hAnsiTheme="majorHAnsi" w:cstheme="majorHAnsi"/>
          <w:sz w:val="22"/>
          <w:szCs w:val="22"/>
        </w:rPr>
        <w:t xml:space="preserve"> take part. At the start of each section of RSE teaching, teachers and pupils will discuss these ground rules, which are likely to include:  </w:t>
      </w:r>
    </w:p>
    <w:p w14:paraId="1FAE8CBA" w14:textId="77777777" w:rsidR="00C80BC9" w:rsidRPr="00922861" w:rsidRDefault="00C80BC9" w:rsidP="00C80BC9">
      <w:pPr>
        <w:pStyle w:val="Default"/>
        <w:jc w:val="both"/>
        <w:rPr>
          <w:rFonts w:asciiTheme="majorHAnsi" w:hAnsiTheme="majorHAnsi" w:cstheme="majorHAnsi"/>
          <w:sz w:val="22"/>
          <w:szCs w:val="22"/>
        </w:rPr>
      </w:pPr>
    </w:p>
    <w:p w14:paraId="2289B2F1" w14:textId="34ABFB7E" w:rsidR="00922861" w:rsidRPr="00922861" w:rsidRDefault="00922861" w:rsidP="00C80BC9">
      <w:pPr>
        <w:pStyle w:val="Default"/>
        <w:numPr>
          <w:ilvl w:val="0"/>
          <w:numId w:val="1"/>
        </w:numPr>
        <w:spacing w:after="2"/>
        <w:jc w:val="both"/>
        <w:rPr>
          <w:rFonts w:asciiTheme="majorHAnsi" w:hAnsiTheme="majorHAnsi" w:cstheme="majorHAnsi"/>
          <w:sz w:val="22"/>
          <w:szCs w:val="22"/>
        </w:rPr>
      </w:pPr>
      <w:r w:rsidRPr="00922861">
        <w:rPr>
          <w:rFonts w:asciiTheme="majorHAnsi" w:hAnsiTheme="majorHAnsi" w:cstheme="majorHAnsi"/>
          <w:sz w:val="22"/>
          <w:szCs w:val="22"/>
        </w:rPr>
        <w:t xml:space="preserve">An agreement on how potentially sensitive questions can be asked; </w:t>
      </w:r>
      <w:r w:rsidR="00C80BC9">
        <w:rPr>
          <w:rFonts w:asciiTheme="majorHAnsi" w:hAnsiTheme="majorHAnsi" w:cstheme="majorHAnsi"/>
          <w:sz w:val="22"/>
          <w:szCs w:val="22"/>
        </w:rPr>
        <w:t>t</w:t>
      </w:r>
      <w:r w:rsidRPr="00922861">
        <w:rPr>
          <w:rFonts w:asciiTheme="majorHAnsi" w:hAnsiTheme="majorHAnsi" w:cstheme="majorHAnsi"/>
          <w:sz w:val="22"/>
          <w:szCs w:val="22"/>
        </w:rPr>
        <w:t xml:space="preserve">his is likely to include a mechanism for asking questions anonymously or an opportunity to ask the teacher privately as opposed to in front of the rest of the group </w:t>
      </w:r>
    </w:p>
    <w:p w14:paraId="17A29627" w14:textId="77777777" w:rsidR="00922861" w:rsidRPr="00922861" w:rsidRDefault="00922861" w:rsidP="00C80BC9">
      <w:pPr>
        <w:pStyle w:val="Default"/>
        <w:numPr>
          <w:ilvl w:val="0"/>
          <w:numId w:val="1"/>
        </w:numPr>
        <w:spacing w:after="2"/>
        <w:jc w:val="both"/>
        <w:rPr>
          <w:rFonts w:asciiTheme="majorHAnsi" w:hAnsiTheme="majorHAnsi" w:cstheme="majorHAnsi"/>
          <w:sz w:val="22"/>
          <w:szCs w:val="22"/>
        </w:rPr>
      </w:pPr>
      <w:r w:rsidRPr="00922861">
        <w:rPr>
          <w:rFonts w:asciiTheme="majorHAnsi" w:hAnsiTheme="majorHAnsi" w:cstheme="majorHAnsi"/>
          <w:sz w:val="22"/>
          <w:szCs w:val="22"/>
        </w:rPr>
        <w:t xml:space="preserve">Discussion of privacy and the importance of being able to talk frankly in the session without fear of discussions being repeated outside the room without due cause </w:t>
      </w:r>
    </w:p>
    <w:p w14:paraId="53671E66" w14:textId="77777777" w:rsidR="00922861" w:rsidRPr="00922861" w:rsidRDefault="00922861" w:rsidP="00C80BC9">
      <w:pPr>
        <w:pStyle w:val="Default"/>
        <w:numPr>
          <w:ilvl w:val="0"/>
          <w:numId w:val="1"/>
        </w:numPr>
        <w:spacing w:after="2"/>
        <w:jc w:val="both"/>
        <w:rPr>
          <w:rFonts w:asciiTheme="majorHAnsi" w:hAnsiTheme="majorHAnsi" w:cstheme="majorHAnsi"/>
          <w:sz w:val="22"/>
          <w:szCs w:val="22"/>
        </w:rPr>
      </w:pPr>
      <w:r w:rsidRPr="00922861">
        <w:rPr>
          <w:rFonts w:asciiTheme="majorHAnsi" w:hAnsiTheme="majorHAnsi" w:cstheme="majorHAnsi"/>
          <w:sz w:val="22"/>
          <w:szCs w:val="22"/>
        </w:rPr>
        <w:t xml:space="preserve">How teachers will respond if anyone shares anything they consider to be concerning, particularly any issues of a safeguarding nature </w:t>
      </w:r>
    </w:p>
    <w:p w14:paraId="36060CCA" w14:textId="77777777" w:rsidR="00922861" w:rsidRPr="00922861" w:rsidRDefault="00922861" w:rsidP="00C80BC9">
      <w:pPr>
        <w:pStyle w:val="Default"/>
        <w:numPr>
          <w:ilvl w:val="0"/>
          <w:numId w:val="1"/>
        </w:numPr>
        <w:jc w:val="both"/>
        <w:rPr>
          <w:rFonts w:asciiTheme="majorHAnsi" w:hAnsiTheme="majorHAnsi" w:cstheme="majorHAnsi"/>
          <w:sz w:val="22"/>
          <w:szCs w:val="22"/>
        </w:rPr>
      </w:pPr>
      <w:r w:rsidRPr="00922861">
        <w:rPr>
          <w:rFonts w:asciiTheme="majorHAnsi" w:hAnsiTheme="majorHAnsi" w:cstheme="majorHAnsi"/>
          <w:sz w:val="22"/>
          <w:szCs w:val="22"/>
        </w:rPr>
        <w:t xml:space="preserve">The promotion of ‘distancing techniques’ that encourage pupils not to personalize their questions or discussions </w:t>
      </w:r>
    </w:p>
    <w:p w14:paraId="21258424" w14:textId="77777777" w:rsidR="00922861" w:rsidRPr="00922861" w:rsidRDefault="00922861" w:rsidP="00C80BC9">
      <w:pPr>
        <w:pStyle w:val="Default"/>
        <w:jc w:val="both"/>
        <w:rPr>
          <w:rFonts w:asciiTheme="majorHAnsi" w:hAnsiTheme="majorHAnsi" w:cstheme="majorHAnsi"/>
          <w:sz w:val="22"/>
          <w:szCs w:val="22"/>
        </w:rPr>
      </w:pPr>
    </w:p>
    <w:p w14:paraId="374B1BFD" w14:textId="4FF6B58D" w:rsidR="00922861" w:rsidRP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Teachers should bring any non-urgent issues for discussion to the appropriate Head of Year. Any urgent and/or safeguarding issues should be immediately reported to the Designated Safeguarding Lead or one of the Deputy Designated Safeguarding Leads in line with the </w:t>
      </w:r>
      <w:r w:rsidR="0091072D">
        <w:rPr>
          <w:rFonts w:asciiTheme="majorHAnsi" w:hAnsiTheme="majorHAnsi" w:cstheme="majorHAnsi"/>
          <w:sz w:val="22"/>
          <w:szCs w:val="22"/>
        </w:rPr>
        <w:t>S</w:t>
      </w:r>
      <w:r w:rsidRPr="00922861">
        <w:rPr>
          <w:rFonts w:asciiTheme="majorHAnsi" w:hAnsiTheme="majorHAnsi" w:cstheme="majorHAnsi"/>
          <w:sz w:val="22"/>
          <w:szCs w:val="22"/>
        </w:rPr>
        <w:t xml:space="preserve">chool’s Safeguarding and Child Protection Policy (see below). </w:t>
      </w:r>
    </w:p>
    <w:p w14:paraId="4DE4A38E" w14:textId="77777777" w:rsidR="00C80BC9" w:rsidRDefault="00C80BC9" w:rsidP="00C80BC9">
      <w:pPr>
        <w:jc w:val="both"/>
        <w:rPr>
          <w:rFonts w:asciiTheme="majorHAnsi" w:hAnsiTheme="majorHAnsi" w:cstheme="majorHAnsi"/>
          <w:sz w:val="22"/>
          <w:szCs w:val="22"/>
        </w:rPr>
      </w:pPr>
    </w:p>
    <w:p w14:paraId="08A173D9" w14:textId="2D1B0322" w:rsidR="00922861" w:rsidRPr="00C80BC9" w:rsidRDefault="00922861" w:rsidP="00C80BC9">
      <w:pPr>
        <w:pStyle w:val="Heading1"/>
        <w:numPr>
          <w:ilvl w:val="0"/>
          <w:numId w:val="10"/>
        </w:numPr>
        <w:rPr>
          <w:rFonts w:ascii="Calibri" w:hAnsi="Calibri"/>
        </w:rPr>
      </w:pPr>
      <w:bookmarkStart w:id="15" w:name="_Toc95118631"/>
      <w:r w:rsidRPr="00C80BC9">
        <w:rPr>
          <w:rFonts w:ascii="Calibri" w:hAnsi="Calibri"/>
        </w:rPr>
        <w:t>Safeguarding</w:t>
      </w:r>
      <w:bookmarkEnd w:id="15"/>
      <w:r w:rsidRPr="00C80BC9">
        <w:rPr>
          <w:rFonts w:ascii="Calibri" w:hAnsi="Calibri"/>
        </w:rPr>
        <w:t xml:space="preserve"> </w:t>
      </w:r>
    </w:p>
    <w:p w14:paraId="34E5F425" w14:textId="77777777" w:rsidR="00922861" w:rsidRPr="00922861" w:rsidRDefault="00922861" w:rsidP="00922861">
      <w:pPr>
        <w:pStyle w:val="Default"/>
        <w:rPr>
          <w:rFonts w:asciiTheme="majorHAnsi" w:hAnsiTheme="majorHAnsi" w:cstheme="majorHAnsi"/>
          <w:sz w:val="22"/>
          <w:szCs w:val="22"/>
        </w:rPr>
      </w:pPr>
    </w:p>
    <w:p w14:paraId="74D3FEA3" w14:textId="77777777" w:rsidR="00922861" w:rsidRPr="00922861" w:rsidRDefault="00922861" w:rsidP="00C80BC9">
      <w:pPr>
        <w:pStyle w:val="Default"/>
        <w:jc w:val="both"/>
        <w:rPr>
          <w:rFonts w:asciiTheme="majorHAnsi" w:hAnsiTheme="majorHAnsi" w:cstheme="majorHAnsi"/>
          <w:sz w:val="22"/>
          <w:szCs w:val="22"/>
        </w:rPr>
      </w:pPr>
    </w:p>
    <w:p w14:paraId="03DCB332" w14:textId="77777777" w:rsidR="00922861" w:rsidRP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Teachers are aware that effective RSE, which brings an understanding of what is and what is not appropriate in a relationship, can lead to a disclosure of a child protection issue. When such concerns are raised, teachers will follow the normal child protection and safeguarding procedures in immediately discussing these concerns with the Designated Safeguarding Lead or one of the Deputy Designated Safeguarding Leads. </w:t>
      </w:r>
    </w:p>
    <w:p w14:paraId="1CE90A0C" w14:textId="77777777" w:rsidR="00C80BC9" w:rsidRDefault="00C80BC9" w:rsidP="00C80BC9">
      <w:pPr>
        <w:pStyle w:val="Default"/>
        <w:jc w:val="both"/>
        <w:rPr>
          <w:rFonts w:asciiTheme="majorHAnsi" w:hAnsiTheme="majorHAnsi" w:cstheme="majorHAnsi"/>
          <w:sz w:val="22"/>
          <w:szCs w:val="22"/>
        </w:rPr>
      </w:pPr>
    </w:p>
    <w:p w14:paraId="44D341EE" w14:textId="33332EF3" w:rsid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Ordinarily visitors will be discouraged from observing RSE lessons. Observations can be undertaken by the Head of PSHE to ensure consistency of teaching and the safety of pupils. </w:t>
      </w:r>
    </w:p>
    <w:p w14:paraId="4D9CE9C8" w14:textId="77777777" w:rsidR="00C80BC9" w:rsidRPr="00922861" w:rsidRDefault="00C80BC9" w:rsidP="00C80BC9">
      <w:pPr>
        <w:pStyle w:val="Default"/>
        <w:jc w:val="both"/>
        <w:rPr>
          <w:rFonts w:asciiTheme="majorHAnsi" w:hAnsiTheme="majorHAnsi" w:cstheme="majorHAnsi"/>
          <w:sz w:val="22"/>
          <w:szCs w:val="22"/>
        </w:rPr>
      </w:pPr>
    </w:p>
    <w:p w14:paraId="77952D36" w14:textId="1F7B5DA2" w:rsidR="00922861" w:rsidRP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Where visiting speakers are invited to deliver aspects of the RSE curriculum (for example the RAP Project), testimonials will be sought from other schools and the Head of PSHE will brief them in advance regarding the </w:t>
      </w:r>
      <w:r w:rsidR="00406C05">
        <w:rPr>
          <w:rFonts w:asciiTheme="majorHAnsi" w:hAnsiTheme="majorHAnsi" w:cstheme="majorHAnsi"/>
          <w:sz w:val="22"/>
          <w:szCs w:val="22"/>
        </w:rPr>
        <w:t>S</w:t>
      </w:r>
      <w:r w:rsidRPr="00C80BC9">
        <w:rPr>
          <w:rFonts w:asciiTheme="majorHAnsi" w:hAnsiTheme="majorHAnsi" w:cstheme="majorHAnsi"/>
          <w:sz w:val="22"/>
          <w:szCs w:val="22"/>
        </w:rPr>
        <w:t>chool</w:t>
      </w:r>
      <w:r w:rsidR="00406C05">
        <w:rPr>
          <w:rFonts w:asciiTheme="majorHAnsi" w:hAnsiTheme="majorHAnsi" w:cstheme="majorHAnsi"/>
          <w:sz w:val="22"/>
          <w:szCs w:val="22"/>
        </w:rPr>
        <w:t>’</w:t>
      </w:r>
      <w:r w:rsidRPr="00C80BC9">
        <w:rPr>
          <w:rFonts w:asciiTheme="majorHAnsi" w:hAnsiTheme="majorHAnsi" w:cstheme="majorHAnsi"/>
          <w:sz w:val="22"/>
          <w:szCs w:val="22"/>
        </w:rPr>
        <w:t>s safeguarding procedures. Visiting speakers will always be accompanied by a member of Surbiton High School staff when delivering RSE content. All visiting speakers are logged on the ‘Visiting Speakers Register’</w:t>
      </w:r>
      <w:r w:rsidR="00C80BC9" w:rsidRPr="00C80BC9">
        <w:rPr>
          <w:rFonts w:asciiTheme="majorHAnsi" w:hAnsiTheme="majorHAnsi" w:cstheme="majorHAnsi"/>
          <w:sz w:val="22"/>
          <w:szCs w:val="22"/>
        </w:rPr>
        <w:t>, which sits with the DSL.</w:t>
      </w:r>
      <w:r w:rsidR="00C80BC9">
        <w:rPr>
          <w:rFonts w:asciiTheme="majorHAnsi" w:hAnsiTheme="majorHAnsi" w:cstheme="majorHAnsi"/>
          <w:sz w:val="22"/>
          <w:szCs w:val="22"/>
        </w:rPr>
        <w:t xml:space="preserve"> </w:t>
      </w:r>
    </w:p>
    <w:p w14:paraId="30F46415" w14:textId="77777777" w:rsidR="00922861" w:rsidRPr="00922861" w:rsidRDefault="00922861" w:rsidP="00C80BC9">
      <w:pPr>
        <w:jc w:val="both"/>
        <w:rPr>
          <w:rFonts w:asciiTheme="majorHAnsi" w:hAnsiTheme="majorHAnsi" w:cstheme="majorHAnsi"/>
          <w:b/>
          <w:bCs/>
          <w:color w:val="000000"/>
          <w:sz w:val="22"/>
          <w:szCs w:val="22"/>
        </w:rPr>
      </w:pPr>
      <w:r w:rsidRPr="00922861">
        <w:rPr>
          <w:rFonts w:asciiTheme="majorHAnsi" w:hAnsiTheme="majorHAnsi" w:cstheme="majorHAnsi"/>
          <w:b/>
          <w:bCs/>
          <w:sz w:val="22"/>
          <w:szCs w:val="22"/>
        </w:rPr>
        <w:br w:type="page"/>
      </w:r>
    </w:p>
    <w:p w14:paraId="2AB05006" w14:textId="21F85172" w:rsidR="00922861" w:rsidRPr="00C80BC9" w:rsidRDefault="00922861" w:rsidP="00C80BC9">
      <w:pPr>
        <w:pStyle w:val="Heading1"/>
        <w:numPr>
          <w:ilvl w:val="0"/>
          <w:numId w:val="10"/>
        </w:numPr>
        <w:rPr>
          <w:rFonts w:ascii="Calibri" w:hAnsi="Calibri"/>
        </w:rPr>
      </w:pPr>
      <w:bookmarkStart w:id="16" w:name="_Toc95118632"/>
      <w:r w:rsidRPr="00C80BC9">
        <w:rPr>
          <w:rFonts w:ascii="Calibri" w:hAnsi="Calibri"/>
        </w:rPr>
        <w:lastRenderedPageBreak/>
        <w:t>Engaging Stakeholders</w:t>
      </w:r>
      <w:bookmarkEnd w:id="16"/>
      <w:r w:rsidRPr="00C80BC9">
        <w:rPr>
          <w:rFonts w:ascii="Calibri" w:hAnsi="Calibri"/>
        </w:rPr>
        <w:t xml:space="preserve"> </w:t>
      </w:r>
    </w:p>
    <w:p w14:paraId="4106339E" w14:textId="495C345C" w:rsidR="00922861" w:rsidRDefault="00922861" w:rsidP="00C80BC9">
      <w:pPr>
        <w:pStyle w:val="Heading2"/>
        <w:numPr>
          <w:ilvl w:val="1"/>
          <w:numId w:val="37"/>
        </w:numPr>
        <w:rPr>
          <w:rFonts w:asciiTheme="majorHAnsi" w:hAnsiTheme="majorHAnsi" w:cstheme="majorHAnsi"/>
          <w:sz w:val="24"/>
          <w:szCs w:val="24"/>
        </w:rPr>
      </w:pPr>
      <w:bookmarkStart w:id="17" w:name="_Toc95118633"/>
      <w:r w:rsidRPr="00C80BC9">
        <w:rPr>
          <w:rFonts w:asciiTheme="majorHAnsi" w:hAnsiTheme="majorHAnsi" w:cstheme="majorHAnsi"/>
          <w:sz w:val="24"/>
          <w:szCs w:val="24"/>
        </w:rPr>
        <w:t>Parents, Guardians and Carers</w:t>
      </w:r>
      <w:bookmarkEnd w:id="17"/>
      <w:r w:rsidRPr="00C80BC9">
        <w:rPr>
          <w:rFonts w:asciiTheme="majorHAnsi" w:hAnsiTheme="majorHAnsi" w:cstheme="majorHAnsi"/>
          <w:sz w:val="24"/>
          <w:szCs w:val="24"/>
        </w:rPr>
        <w:t xml:space="preserve"> </w:t>
      </w:r>
    </w:p>
    <w:p w14:paraId="4E8ED247" w14:textId="77777777" w:rsidR="00C80BC9" w:rsidRPr="00C80BC9" w:rsidRDefault="00C80BC9" w:rsidP="00C80BC9">
      <w:pPr>
        <w:rPr>
          <w:lang w:val="en-GB" w:eastAsia="en-GB" w:bidi="en-US"/>
        </w:rPr>
      </w:pPr>
    </w:p>
    <w:p w14:paraId="25F708B2" w14:textId="314BA7F5" w:rsid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Surbiton High School is committed to working closely with parents, </w:t>
      </w:r>
      <w:r w:rsidR="00C80BC9" w:rsidRPr="00922861">
        <w:rPr>
          <w:rFonts w:asciiTheme="majorHAnsi" w:hAnsiTheme="majorHAnsi" w:cstheme="majorHAnsi"/>
          <w:sz w:val="22"/>
          <w:szCs w:val="22"/>
        </w:rPr>
        <w:t>guardians,</w:t>
      </w:r>
      <w:r w:rsidRPr="00922861">
        <w:rPr>
          <w:rFonts w:asciiTheme="majorHAnsi" w:hAnsiTheme="majorHAnsi" w:cstheme="majorHAnsi"/>
          <w:sz w:val="22"/>
          <w:szCs w:val="22"/>
        </w:rPr>
        <w:t xml:space="preserve"> and carers to deliver high quality, meaningful RSE which prepares their children to have happy and healthy relationships now and in adult life. </w:t>
      </w:r>
      <w:r w:rsidR="009E7717">
        <w:rPr>
          <w:rFonts w:asciiTheme="majorHAnsi" w:hAnsiTheme="majorHAnsi" w:cstheme="majorHAnsi"/>
          <w:sz w:val="22"/>
          <w:szCs w:val="22"/>
        </w:rPr>
        <w:t xml:space="preserve">This policy and the contents of the RSE Scheme of Work has been drawn up in consultation with parents via a biennial parental survey (last surveyed June 2020; next one due June 2022). </w:t>
      </w:r>
    </w:p>
    <w:p w14:paraId="7DD382CD" w14:textId="77777777" w:rsidR="00C80BC9" w:rsidRPr="00922861" w:rsidRDefault="00C80BC9" w:rsidP="00C80BC9">
      <w:pPr>
        <w:pStyle w:val="Default"/>
        <w:jc w:val="both"/>
        <w:rPr>
          <w:rFonts w:asciiTheme="majorHAnsi" w:hAnsiTheme="majorHAnsi" w:cstheme="majorHAnsi"/>
          <w:sz w:val="22"/>
          <w:szCs w:val="22"/>
        </w:rPr>
      </w:pPr>
    </w:p>
    <w:p w14:paraId="11155568" w14:textId="21387237" w:rsid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 </w:t>
      </w:r>
      <w:r w:rsidR="00406C05">
        <w:rPr>
          <w:rFonts w:asciiTheme="majorHAnsi" w:hAnsiTheme="majorHAnsi" w:cstheme="majorHAnsi"/>
          <w:sz w:val="22"/>
          <w:szCs w:val="22"/>
        </w:rPr>
        <w:t>S</w:t>
      </w:r>
      <w:r w:rsidRPr="00922861">
        <w:rPr>
          <w:rFonts w:asciiTheme="majorHAnsi" w:hAnsiTheme="majorHAnsi" w:cstheme="majorHAnsi"/>
          <w:sz w:val="22"/>
          <w:szCs w:val="22"/>
        </w:rPr>
        <w:t xml:space="preserve">chool recognizes that parents, </w:t>
      </w:r>
      <w:proofErr w:type="gramStart"/>
      <w:r w:rsidRPr="00922861">
        <w:rPr>
          <w:rFonts w:asciiTheme="majorHAnsi" w:hAnsiTheme="majorHAnsi" w:cstheme="majorHAnsi"/>
          <w:sz w:val="22"/>
          <w:szCs w:val="22"/>
        </w:rPr>
        <w:t>guardians</w:t>
      </w:r>
      <w:proofErr w:type="gramEnd"/>
      <w:r w:rsidRPr="00922861">
        <w:rPr>
          <w:rFonts w:asciiTheme="majorHAnsi" w:hAnsiTheme="majorHAnsi" w:cstheme="majorHAnsi"/>
          <w:sz w:val="22"/>
          <w:szCs w:val="22"/>
        </w:rPr>
        <w:t xml:space="preserve"> and carers have the final decisions about their children’s sex education: </w:t>
      </w:r>
      <w:r w:rsidR="00C80BC9">
        <w:rPr>
          <w:rFonts w:asciiTheme="majorHAnsi" w:hAnsiTheme="majorHAnsi" w:cstheme="majorHAnsi"/>
          <w:sz w:val="22"/>
          <w:szCs w:val="22"/>
        </w:rPr>
        <w:t>p</w:t>
      </w:r>
      <w:r w:rsidRPr="00922861">
        <w:rPr>
          <w:rFonts w:asciiTheme="majorHAnsi" w:hAnsiTheme="majorHAnsi" w:cstheme="majorHAnsi"/>
          <w:sz w:val="22"/>
          <w:szCs w:val="22"/>
        </w:rPr>
        <w:t>arents have the right to withdraw their child from sex education at Surbiton High School up to three terms before their child turns 16 in line with government guidance. From that point</w:t>
      </w:r>
      <w:r w:rsidR="00086F79">
        <w:rPr>
          <w:rFonts w:asciiTheme="majorHAnsi" w:hAnsiTheme="majorHAnsi" w:cstheme="majorHAnsi"/>
          <w:sz w:val="22"/>
          <w:szCs w:val="22"/>
        </w:rPr>
        <w:t xml:space="preserve"> that </w:t>
      </w:r>
      <w:r w:rsidRPr="00922861">
        <w:rPr>
          <w:rFonts w:asciiTheme="majorHAnsi" w:hAnsiTheme="majorHAnsi" w:cstheme="majorHAnsi"/>
          <w:sz w:val="22"/>
          <w:szCs w:val="22"/>
        </w:rPr>
        <w:t xml:space="preserve">onwards, if a pupil wishes to receive sex education, the </w:t>
      </w:r>
      <w:r w:rsidR="00406C05">
        <w:rPr>
          <w:rFonts w:asciiTheme="majorHAnsi" w:hAnsiTheme="majorHAnsi" w:cstheme="majorHAnsi"/>
          <w:sz w:val="22"/>
          <w:szCs w:val="22"/>
        </w:rPr>
        <w:t>S</w:t>
      </w:r>
      <w:r w:rsidRPr="00922861">
        <w:rPr>
          <w:rFonts w:asciiTheme="majorHAnsi" w:hAnsiTheme="majorHAnsi" w:cstheme="majorHAnsi"/>
          <w:sz w:val="22"/>
          <w:szCs w:val="22"/>
        </w:rPr>
        <w:t xml:space="preserve">chool will make arrangements for this to happen before they turn 16. If they have already missed their timetabled sex education, this will usually take the form of a discussion with the </w:t>
      </w:r>
      <w:r w:rsidR="00406C05">
        <w:rPr>
          <w:rFonts w:asciiTheme="majorHAnsi" w:hAnsiTheme="majorHAnsi" w:cstheme="majorHAnsi"/>
          <w:sz w:val="22"/>
          <w:szCs w:val="22"/>
        </w:rPr>
        <w:t>S</w:t>
      </w:r>
      <w:r w:rsidRPr="00922861">
        <w:rPr>
          <w:rFonts w:asciiTheme="majorHAnsi" w:hAnsiTheme="majorHAnsi" w:cstheme="majorHAnsi"/>
          <w:sz w:val="22"/>
          <w:szCs w:val="22"/>
        </w:rPr>
        <w:t xml:space="preserve">chool </w:t>
      </w:r>
      <w:r w:rsidR="00406C05">
        <w:rPr>
          <w:rFonts w:asciiTheme="majorHAnsi" w:hAnsiTheme="majorHAnsi" w:cstheme="majorHAnsi"/>
          <w:sz w:val="22"/>
          <w:szCs w:val="22"/>
        </w:rPr>
        <w:t>N</w:t>
      </w:r>
      <w:r w:rsidRPr="00922861">
        <w:rPr>
          <w:rFonts w:asciiTheme="majorHAnsi" w:hAnsiTheme="majorHAnsi" w:cstheme="majorHAnsi"/>
          <w:sz w:val="22"/>
          <w:szCs w:val="22"/>
        </w:rPr>
        <w:t xml:space="preserve">urse. </w:t>
      </w:r>
    </w:p>
    <w:p w14:paraId="30175387" w14:textId="77777777" w:rsidR="00C80BC9" w:rsidRPr="00922861" w:rsidRDefault="00C80BC9" w:rsidP="00C80BC9">
      <w:pPr>
        <w:pStyle w:val="Default"/>
        <w:jc w:val="both"/>
        <w:rPr>
          <w:rFonts w:asciiTheme="majorHAnsi" w:hAnsiTheme="majorHAnsi" w:cstheme="majorHAnsi"/>
          <w:sz w:val="22"/>
          <w:szCs w:val="22"/>
        </w:rPr>
      </w:pPr>
    </w:p>
    <w:p w14:paraId="3B57FBCA" w14:textId="32FC3103" w:rsid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When pupils are withdrawn from Sex Education, alternative arrangements will be made for these pupils which will ordinarily involve private study. The right to withdraw from lessons relates only to sex education, and not to the teaching of the biological aspects of human growth and reproduction. If parents have any queries or wish to withdraw their daughter from RSE, they should contact their daughter’s head of Year in the first instance. </w:t>
      </w:r>
      <w:r w:rsidR="00D05256">
        <w:rPr>
          <w:rFonts w:asciiTheme="majorHAnsi" w:hAnsiTheme="majorHAnsi" w:cstheme="majorHAnsi"/>
          <w:sz w:val="22"/>
          <w:szCs w:val="22"/>
        </w:rPr>
        <w:t>B</w:t>
      </w:r>
      <w:r w:rsidR="00D05256" w:rsidRPr="00086F79">
        <w:rPr>
          <w:rFonts w:asciiTheme="majorHAnsi" w:hAnsiTheme="majorHAnsi" w:cstheme="majorHAnsi"/>
          <w:sz w:val="22"/>
          <w:szCs w:val="22"/>
        </w:rPr>
        <w:t>efore granting the request</w:t>
      </w:r>
      <w:r w:rsidR="00D05256">
        <w:rPr>
          <w:rFonts w:asciiTheme="majorHAnsi" w:hAnsiTheme="majorHAnsi" w:cstheme="majorHAnsi"/>
          <w:sz w:val="22"/>
          <w:szCs w:val="22"/>
        </w:rPr>
        <w:t xml:space="preserve">, </w:t>
      </w:r>
      <w:r w:rsidR="00D05256" w:rsidRPr="00086F79">
        <w:rPr>
          <w:rFonts w:asciiTheme="majorHAnsi" w:hAnsiTheme="majorHAnsi" w:cstheme="majorHAnsi"/>
          <w:sz w:val="22"/>
          <w:szCs w:val="22"/>
        </w:rPr>
        <w:t xml:space="preserve">the </w:t>
      </w:r>
      <w:r w:rsidR="00D05256">
        <w:rPr>
          <w:rFonts w:asciiTheme="majorHAnsi" w:hAnsiTheme="majorHAnsi" w:cstheme="majorHAnsi"/>
          <w:sz w:val="22"/>
          <w:szCs w:val="22"/>
        </w:rPr>
        <w:t>Principal (or other senior member of staff) will d</w:t>
      </w:r>
      <w:r w:rsidR="00D05256" w:rsidRPr="00086F79">
        <w:rPr>
          <w:rFonts w:asciiTheme="majorHAnsi" w:hAnsiTheme="majorHAnsi" w:cstheme="majorHAnsi"/>
          <w:sz w:val="22"/>
          <w:szCs w:val="22"/>
        </w:rPr>
        <w:t xml:space="preserve">iscuss the request with parents and, as appropriate, with their child to ensure that their wishes are understood and to clarify the nature and purpose of the curriculum. </w:t>
      </w:r>
      <w:r w:rsidR="00D05256">
        <w:rPr>
          <w:rFonts w:asciiTheme="majorHAnsi" w:hAnsiTheme="majorHAnsi" w:cstheme="majorHAnsi"/>
          <w:sz w:val="22"/>
          <w:szCs w:val="22"/>
        </w:rPr>
        <w:t>The</w:t>
      </w:r>
      <w:r w:rsidR="00D05256" w:rsidRPr="00086F79">
        <w:rPr>
          <w:rFonts w:asciiTheme="majorHAnsi" w:hAnsiTheme="majorHAnsi" w:cstheme="majorHAnsi"/>
          <w:sz w:val="22"/>
          <w:szCs w:val="22"/>
        </w:rPr>
        <w:t xml:space="preserve"> school </w:t>
      </w:r>
      <w:r w:rsidR="00D05256">
        <w:rPr>
          <w:rFonts w:asciiTheme="majorHAnsi" w:hAnsiTheme="majorHAnsi" w:cstheme="majorHAnsi"/>
          <w:sz w:val="22"/>
          <w:szCs w:val="22"/>
        </w:rPr>
        <w:t>will</w:t>
      </w:r>
      <w:r w:rsidR="00D05256" w:rsidRPr="00086F79">
        <w:rPr>
          <w:rFonts w:asciiTheme="majorHAnsi" w:hAnsiTheme="majorHAnsi" w:cstheme="majorHAnsi"/>
          <w:sz w:val="22"/>
          <w:szCs w:val="22"/>
        </w:rPr>
        <w:t xml:space="preserve"> document this process</w:t>
      </w:r>
      <w:r w:rsidR="00D05256">
        <w:rPr>
          <w:rFonts w:asciiTheme="majorHAnsi" w:hAnsiTheme="majorHAnsi" w:cstheme="majorHAnsi"/>
          <w:sz w:val="22"/>
          <w:szCs w:val="22"/>
        </w:rPr>
        <w:t xml:space="preserve"> and</w:t>
      </w:r>
      <w:r w:rsidR="00D05256" w:rsidRPr="00086F79">
        <w:rPr>
          <w:rFonts w:asciiTheme="majorHAnsi" w:hAnsiTheme="majorHAnsi" w:cstheme="majorHAnsi"/>
          <w:sz w:val="22"/>
          <w:szCs w:val="22"/>
        </w:rPr>
        <w:t xml:space="preserve"> </w:t>
      </w:r>
      <w:r w:rsidR="00D05256">
        <w:rPr>
          <w:rFonts w:asciiTheme="majorHAnsi" w:hAnsiTheme="majorHAnsi" w:cstheme="majorHAnsi"/>
          <w:sz w:val="22"/>
          <w:szCs w:val="22"/>
        </w:rPr>
        <w:t>a record will be kept.</w:t>
      </w:r>
    </w:p>
    <w:p w14:paraId="71AD8E71" w14:textId="77777777" w:rsidR="00C80BC9" w:rsidRPr="00922861" w:rsidRDefault="00C80BC9" w:rsidP="00C80BC9">
      <w:pPr>
        <w:pStyle w:val="Default"/>
        <w:jc w:val="both"/>
        <w:rPr>
          <w:rFonts w:asciiTheme="majorHAnsi" w:hAnsiTheme="majorHAnsi" w:cstheme="majorHAnsi"/>
          <w:sz w:val="22"/>
          <w:szCs w:val="22"/>
        </w:rPr>
      </w:pPr>
    </w:p>
    <w:p w14:paraId="6C29CF81" w14:textId="106F8F85" w:rsidR="00922861" w:rsidRP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There is no right to withdraw from the Relationships aspect of RSE as the government believes the contents of these subjects – such as family, friendship, safety (including online) – are important for all children to be taught. The </w:t>
      </w:r>
      <w:r w:rsidR="00406C05">
        <w:rPr>
          <w:rFonts w:asciiTheme="majorHAnsi" w:hAnsiTheme="majorHAnsi" w:cstheme="majorHAnsi"/>
          <w:sz w:val="22"/>
          <w:szCs w:val="22"/>
        </w:rPr>
        <w:t>S</w:t>
      </w:r>
      <w:r w:rsidRPr="00922861">
        <w:rPr>
          <w:rFonts w:asciiTheme="majorHAnsi" w:hAnsiTheme="majorHAnsi" w:cstheme="majorHAnsi"/>
          <w:sz w:val="22"/>
          <w:szCs w:val="22"/>
        </w:rPr>
        <w:t xml:space="preserve">chool will inform parents, </w:t>
      </w:r>
      <w:r w:rsidR="00C80BC9" w:rsidRPr="00922861">
        <w:rPr>
          <w:rFonts w:asciiTheme="majorHAnsi" w:hAnsiTheme="majorHAnsi" w:cstheme="majorHAnsi"/>
          <w:sz w:val="22"/>
          <w:szCs w:val="22"/>
        </w:rPr>
        <w:t>guardians,</w:t>
      </w:r>
      <w:r w:rsidRPr="00922861">
        <w:rPr>
          <w:rFonts w:asciiTheme="majorHAnsi" w:hAnsiTheme="majorHAnsi" w:cstheme="majorHAnsi"/>
          <w:sz w:val="22"/>
          <w:szCs w:val="22"/>
        </w:rPr>
        <w:t xml:space="preserve"> and carers about when RSE is delivered to their children within the termly Head of Year letter. In addition, information on the RSE curriculum is available within the PSHE Policy and Schemes of Work.</w:t>
      </w:r>
      <w:r w:rsidR="00C80BC9">
        <w:rPr>
          <w:rFonts w:asciiTheme="majorHAnsi" w:hAnsiTheme="majorHAnsi" w:cstheme="majorHAnsi"/>
          <w:sz w:val="22"/>
          <w:szCs w:val="22"/>
        </w:rPr>
        <w:t xml:space="preserve"> </w:t>
      </w:r>
      <w:r w:rsidRPr="00922861">
        <w:rPr>
          <w:rFonts w:asciiTheme="majorHAnsi" w:hAnsiTheme="majorHAnsi" w:cstheme="majorHAnsi"/>
          <w:sz w:val="22"/>
          <w:szCs w:val="22"/>
        </w:rPr>
        <w:t xml:space="preserve">Parents have also been </w:t>
      </w:r>
      <w:r w:rsidR="00D46512">
        <w:rPr>
          <w:rFonts w:asciiTheme="majorHAnsi" w:hAnsiTheme="majorHAnsi" w:cstheme="majorHAnsi"/>
          <w:sz w:val="22"/>
          <w:szCs w:val="22"/>
        </w:rPr>
        <w:t>consulted about</w:t>
      </w:r>
      <w:r w:rsidRPr="00922861">
        <w:rPr>
          <w:rFonts w:asciiTheme="majorHAnsi" w:hAnsiTheme="majorHAnsi" w:cstheme="majorHAnsi"/>
          <w:sz w:val="22"/>
          <w:szCs w:val="22"/>
        </w:rPr>
        <w:t xml:space="preserve"> RSE content via a parent survey that contains all of the Statutory outcomes. </w:t>
      </w:r>
      <w:r w:rsidRPr="00C80BC9">
        <w:rPr>
          <w:rFonts w:asciiTheme="majorHAnsi" w:hAnsiTheme="majorHAnsi" w:cstheme="majorHAnsi"/>
          <w:sz w:val="22"/>
          <w:szCs w:val="22"/>
        </w:rPr>
        <w:t xml:space="preserve">This survey </w:t>
      </w:r>
      <w:r w:rsidR="00D46512">
        <w:rPr>
          <w:rFonts w:asciiTheme="majorHAnsi" w:hAnsiTheme="majorHAnsi" w:cstheme="majorHAnsi"/>
          <w:sz w:val="22"/>
          <w:szCs w:val="22"/>
        </w:rPr>
        <w:t>is</w:t>
      </w:r>
      <w:r w:rsidRPr="00C80BC9">
        <w:rPr>
          <w:rFonts w:asciiTheme="majorHAnsi" w:hAnsiTheme="majorHAnsi" w:cstheme="majorHAnsi"/>
          <w:sz w:val="22"/>
          <w:szCs w:val="22"/>
        </w:rPr>
        <w:t xml:space="preserve"> repeated </w:t>
      </w:r>
      <w:r w:rsidR="00D46512" w:rsidRPr="00C80BC9">
        <w:rPr>
          <w:rFonts w:asciiTheme="majorHAnsi" w:hAnsiTheme="majorHAnsi" w:cstheme="majorHAnsi"/>
          <w:sz w:val="22"/>
          <w:szCs w:val="22"/>
        </w:rPr>
        <w:t>bi</w:t>
      </w:r>
      <w:r w:rsidR="00D46512">
        <w:rPr>
          <w:rFonts w:asciiTheme="majorHAnsi" w:hAnsiTheme="majorHAnsi" w:cstheme="majorHAnsi"/>
          <w:sz w:val="22"/>
          <w:szCs w:val="22"/>
        </w:rPr>
        <w:t xml:space="preserve">ennially </w:t>
      </w:r>
      <w:r w:rsidR="00D46512" w:rsidRPr="00C80BC9">
        <w:rPr>
          <w:rFonts w:asciiTheme="majorHAnsi" w:hAnsiTheme="majorHAnsi" w:cstheme="majorHAnsi"/>
          <w:sz w:val="22"/>
          <w:szCs w:val="22"/>
        </w:rPr>
        <w:t>to</w:t>
      </w:r>
      <w:r w:rsidRPr="00C80BC9">
        <w:rPr>
          <w:rFonts w:asciiTheme="majorHAnsi" w:hAnsiTheme="majorHAnsi" w:cstheme="majorHAnsi"/>
          <w:sz w:val="22"/>
          <w:szCs w:val="22"/>
        </w:rPr>
        <w:t xml:space="preserve"> inform planning and keep parents up to date.</w:t>
      </w:r>
      <w:r w:rsidR="00C80BC9">
        <w:rPr>
          <w:rFonts w:asciiTheme="majorHAnsi" w:hAnsiTheme="majorHAnsi" w:cstheme="majorHAnsi"/>
          <w:sz w:val="22"/>
          <w:szCs w:val="22"/>
        </w:rPr>
        <w:t xml:space="preserve"> </w:t>
      </w:r>
      <w:r w:rsidRPr="00922861">
        <w:rPr>
          <w:rFonts w:asciiTheme="majorHAnsi" w:hAnsiTheme="majorHAnsi" w:cstheme="majorHAnsi"/>
          <w:sz w:val="22"/>
          <w:szCs w:val="22"/>
        </w:rPr>
        <w:t xml:space="preserve">Alongside the PSHE curriculum, the </w:t>
      </w:r>
      <w:r w:rsidR="00406C05">
        <w:rPr>
          <w:rFonts w:asciiTheme="majorHAnsi" w:hAnsiTheme="majorHAnsi" w:cstheme="majorHAnsi"/>
          <w:sz w:val="22"/>
          <w:szCs w:val="22"/>
        </w:rPr>
        <w:t>S</w:t>
      </w:r>
      <w:r w:rsidRPr="00922861">
        <w:rPr>
          <w:rFonts w:asciiTheme="majorHAnsi" w:hAnsiTheme="majorHAnsi" w:cstheme="majorHAnsi"/>
          <w:sz w:val="22"/>
          <w:szCs w:val="22"/>
        </w:rPr>
        <w:t xml:space="preserve">chool provides a range of seminars for </w:t>
      </w:r>
      <w:r w:rsidR="00C80BC9">
        <w:rPr>
          <w:rFonts w:asciiTheme="majorHAnsi" w:hAnsiTheme="majorHAnsi" w:cstheme="majorHAnsi"/>
          <w:sz w:val="22"/>
          <w:szCs w:val="22"/>
        </w:rPr>
        <w:t>p</w:t>
      </w:r>
      <w:r w:rsidRPr="00922861">
        <w:rPr>
          <w:rFonts w:asciiTheme="majorHAnsi" w:hAnsiTheme="majorHAnsi" w:cstheme="majorHAnsi"/>
          <w:sz w:val="22"/>
          <w:szCs w:val="22"/>
        </w:rPr>
        <w:t xml:space="preserve">arents, </w:t>
      </w:r>
      <w:r w:rsidR="00C80BC9">
        <w:rPr>
          <w:rFonts w:asciiTheme="majorHAnsi" w:hAnsiTheme="majorHAnsi" w:cstheme="majorHAnsi"/>
          <w:sz w:val="22"/>
          <w:szCs w:val="22"/>
        </w:rPr>
        <w:t>g</w:t>
      </w:r>
      <w:r w:rsidR="00C80BC9" w:rsidRPr="00922861">
        <w:rPr>
          <w:rFonts w:asciiTheme="majorHAnsi" w:hAnsiTheme="majorHAnsi" w:cstheme="majorHAnsi"/>
          <w:sz w:val="22"/>
          <w:szCs w:val="22"/>
        </w:rPr>
        <w:t>uardians,</w:t>
      </w:r>
      <w:r w:rsidRPr="00922861">
        <w:rPr>
          <w:rFonts w:asciiTheme="majorHAnsi" w:hAnsiTheme="majorHAnsi" w:cstheme="majorHAnsi"/>
          <w:sz w:val="22"/>
          <w:szCs w:val="22"/>
        </w:rPr>
        <w:t xml:space="preserve"> and </w:t>
      </w:r>
      <w:r w:rsidR="00C80BC9">
        <w:rPr>
          <w:rFonts w:asciiTheme="majorHAnsi" w:hAnsiTheme="majorHAnsi" w:cstheme="majorHAnsi"/>
          <w:sz w:val="22"/>
          <w:szCs w:val="22"/>
        </w:rPr>
        <w:t>c</w:t>
      </w:r>
      <w:r w:rsidRPr="00922861">
        <w:rPr>
          <w:rFonts w:asciiTheme="majorHAnsi" w:hAnsiTheme="majorHAnsi" w:cstheme="majorHAnsi"/>
          <w:sz w:val="22"/>
          <w:szCs w:val="22"/>
        </w:rPr>
        <w:t>arers to help them engage with their children on the subject of RSE as part of the Parent Partnership Talk series.</w:t>
      </w:r>
    </w:p>
    <w:p w14:paraId="7AD6EB2A" w14:textId="10071C59" w:rsidR="00922861" w:rsidRDefault="00922861" w:rsidP="00C80BC9">
      <w:pPr>
        <w:pStyle w:val="Heading2"/>
        <w:numPr>
          <w:ilvl w:val="1"/>
          <w:numId w:val="37"/>
        </w:numPr>
        <w:rPr>
          <w:rFonts w:asciiTheme="majorHAnsi" w:hAnsiTheme="majorHAnsi" w:cstheme="majorHAnsi"/>
          <w:sz w:val="24"/>
          <w:szCs w:val="24"/>
        </w:rPr>
      </w:pPr>
      <w:bookmarkStart w:id="18" w:name="_Toc95118634"/>
      <w:r w:rsidRPr="00C80BC9">
        <w:rPr>
          <w:rFonts w:asciiTheme="majorHAnsi" w:hAnsiTheme="majorHAnsi" w:cstheme="majorHAnsi"/>
          <w:sz w:val="24"/>
          <w:szCs w:val="24"/>
        </w:rPr>
        <w:t>Staff</w:t>
      </w:r>
      <w:bookmarkEnd w:id="18"/>
      <w:r w:rsidRPr="00C80BC9">
        <w:rPr>
          <w:rFonts w:asciiTheme="majorHAnsi" w:hAnsiTheme="majorHAnsi" w:cstheme="majorHAnsi"/>
          <w:sz w:val="24"/>
          <w:szCs w:val="24"/>
        </w:rPr>
        <w:t xml:space="preserve"> </w:t>
      </w:r>
    </w:p>
    <w:p w14:paraId="7BD72DF0" w14:textId="77777777" w:rsidR="00C80BC9" w:rsidRPr="00C80BC9" w:rsidRDefault="00C80BC9" w:rsidP="00C80BC9">
      <w:pPr>
        <w:rPr>
          <w:lang w:val="en-GB" w:eastAsia="en-GB" w:bidi="en-US"/>
        </w:rPr>
      </w:pPr>
    </w:p>
    <w:p w14:paraId="421E5B93" w14:textId="39B64E6D" w:rsidR="00922861" w:rsidRPr="00922861" w:rsidRDefault="00922861" w:rsidP="00C80BC9">
      <w:pPr>
        <w:pStyle w:val="Default"/>
        <w:jc w:val="both"/>
        <w:rPr>
          <w:rFonts w:asciiTheme="majorHAnsi" w:hAnsiTheme="majorHAnsi" w:cstheme="majorHAnsi"/>
          <w:sz w:val="22"/>
          <w:szCs w:val="22"/>
        </w:rPr>
      </w:pPr>
      <w:r w:rsidRPr="00922861">
        <w:rPr>
          <w:rFonts w:asciiTheme="majorHAnsi" w:hAnsiTheme="majorHAnsi" w:cstheme="majorHAnsi"/>
          <w:sz w:val="22"/>
          <w:szCs w:val="22"/>
        </w:rPr>
        <w:t>Staff and especially tutors may benefit from knowing when pupils are covering key aspects of the RSE curriculum. The Head of PSHE and Heads of Year will make staff aware of the content within the PSHE Policy and PSHE Schemes of Work.</w:t>
      </w:r>
      <w:r w:rsidR="00D46512">
        <w:rPr>
          <w:rFonts w:asciiTheme="majorHAnsi" w:hAnsiTheme="majorHAnsi" w:cstheme="majorHAnsi"/>
          <w:sz w:val="22"/>
          <w:szCs w:val="22"/>
        </w:rPr>
        <w:t xml:space="preserve"> There is a shortcut on staff iPads that links straight to the RSE tracker (summary in appendix at the end of this policy). </w:t>
      </w:r>
    </w:p>
    <w:p w14:paraId="21AC0141" w14:textId="4E75C249" w:rsidR="00922861" w:rsidRDefault="00922861" w:rsidP="00C80BC9">
      <w:pPr>
        <w:pStyle w:val="Heading2"/>
        <w:numPr>
          <w:ilvl w:val="1"/>
          <w:numId w:val="37"/>
        </w:numPr>
        <w:rPr>
          <w:rFonts w:asciiTheme="majorHAnsi" w:hAnsiTheme="majorHAnsi" w:cstheme="majorHAnsi"/>
          <w:sz w:val="24"/>
          <w:szCs w:val="24"/>
        </w:rPr>
      </w:pPr>
      <w:bookmarkStart w:id="19" w:name="_Toc95118635"/>
      <w:r w:rsidRPr="00C80BC9">
        <w:rPr>
          <w:rFonts w:asciiTheme="majorHAnsi" w:hAnsiTheme="majorHAnsi" w:cstheme="majorHAnsi"/>
          <w:sz w:val="24"/>
          <w:szCs w:val="24"/>
        </w:rPr>
        <w:t>Governors</w:t>
      </w:r>
      <w:bookmarkEnd w:id="19"/>
      <w:r w:rsidRPr="00C80BC9">
        <w:rPr>
          <w:rFonts w:asciiTheme="majorHAnsi" w:hAnsiTheme="majorHAnsi" w:cstheme="majorHAnsi"/>
          <w:sz w:val="24"/>
          <w:szCs w:val="24"/>
        </w:rPr>
        <w:t xml:space="preserve"> </w:t>
      </w:r>
    </w:p>
    <w:p w14:paraId="16AB5824" w14:textId="77777777" w:rsidR="00417C0A" w:rsidRPr="00417C0A" w:rsidRDefault="00417C0A" w:rsidP="00417C0A">
      <w:pPr>
        <w:rPr>
          <w:lang w:val="en-GB" w:eastAsia="en-GB" w:bidi="en-US"/>
        </w:rPr>
      </w:pPr>
    </w:p>
    <w:p w14:paraId="5EB8CED6" w14:textId="77777777" w:rsidR="00922861" w:rsidRPr="00922861" w:rsidRDefault="00922861" w:rsidP="00417C0A">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Department for Education guidance makes specific requests of Governors, alongside fulfilling their broader, legal obligations. Governors are required to ensure that: </w:t>
      </w:r>
    </w:p>
    <w:p w14:paraId="72E3D8BB" w14:textId="77777777" w:rsidR="00922861" w:rsidRPr="00922861" w:rsidRDefault="00922861" w:rsidP="00417C0A">
      <w:pPr>
        <w:pStyle w:val="Default"/>
        <w:numPr>
          <w:ilvl w:val="0"/>
          <w:numId w:val="5"/>
        </w:numPr>
        <w:jc w:val="both"/>
        <w:rPr>
          <w:rFonts w:asciiTheme="majorHAnsi" w:hAnsiTheme="majorHAnsi" w:cstheme="majorHAnsi"/>
          <w:sz w:val="22"/>
          <w:szCs w:val="22"/>
        </w:rPr>
      </w:pPr>
      <w:r w:rsidRPr="00922861">
        <w:rPr>
          <w:rFonts w:asciiTheme="majorHAnsi" w:hAnsiTheme="majorHAnsi" w:cstheme="majorHAnsi"/>
          <w:sz w:val="22"/>
          <w:szCs w:val="22"/>
        </w:rPr>
        <w:t xml:space="preserve">all pupils make progress in achieving the expected educational outcomes </w:t>
      </w:r>
    </w:p>
    <w:p w14:paraId="29FE7AD7" w14:textId="77777777" w:rsidR="00922861" w:rsidRPr="00922861" w:rsidRDefault="00922861" w:rsidP="00417C0A">
      <w:pPr>
        <w:pStyle w:val="Default"/>
        <w:numPr>
          <w:ilvl w:val="0"/>
          <w:numId w:val="5"/>
        </w:numPr>
        <w:jc w:val="both"/>
        <w:rPr>
          <w:rFonts w:asciiTheme="majorHAnsi" w:hAnsiTheme="majorHAnsi" w:cstheme="majorHAnsi"/>
          <w:sz w:val="22"/>
          <w:szCs w:val="22"/>
        </w:rPr>
      </w:pPr>
      <w:r w:rsidRPr="00922861">
        <w:rPr>
          <w:rFonts w:asciiTheme="majorHAnsi" w:hAnsiTheme="majorHAnsi" w:cstheme="majorHAnsi"/>
          <w:sz w:val="22"/>
          <w:szCs w:val="22"/>
        </w:rPr>
        <w:t>RSE is well led, effectively managed and well planned</w:t>
      </w:r>
    </w:p>
    <w:p w14:paraId="22BB5C27" w14:textId="77777777" w:rsidR="00922861" w:rsidRPr="00922861" w:rsidRDefault="00922861" w:rsidP="00417C0A">
      <w:pPr>
        <w:pStyle w:val="Default"/>
        <w:numPr>
          <w:ilvl w:val="0"/>
          <w:numId w:val="5"/>
        </w:numPr>
        <w:jc w:val="both"/>
        <w:rPr>
          <w:rFonts w:asciiTheme="majorHAnsi" w:hAnsiTheme="majorHAnsi" w:cstheme="majorHAnsi"/>
          <w:sz w:val="22"/>
          <w:szCs w:val="22"/>
        </w:rPr>
      </w:pPr>
      <w:r w:rsidRPr="00922861">
        <w:rPr>
          <w:rFonts w:asciiTheme="majorHAnsi" w:hAnsiTheme="majorHAnsi" w:cstheme="majorHAnsi"/>
          <w:sz w:val="22"/>
          <w:szCs w:val="22"/>
        </w:rPr>
        <w:t xml:space="preserve">the quality of provision is subject to regular and effective self-evaluation </w:t>
      </w:r>
    </w:p>
    <w:p w14:paraId="08CB1A0A" w14:textId="77777777" w:rsidR="00922861" w:rsidRPr="00922861" w:rsidRDefault="00922861" w:rsidP="00417C0A">
      <w:pPr>
        <w:pStyle w:val="Default"/>
        <w:numPr>
          <w:ilvl w:val="0"/>
          <w:numId w:val="5"/>
        </w:numPr>
        <w:spacing w:after="2"/>
        <w:jc w:val="both"/>
        <w:rPr>
          <w:rFonts w:asciiTheme="majorHAnsi" w:hAnsiTheme="majorHAnsi" w:cstheme="majorHAnsi"/>
          <w:sz w:val="22"/>
          <w:szCs w:val="22"/>
        </w:rPr>
      </w:pPr>
      <w:r w:rsidRPr="00922861">
        <w:rPr>
          <w:rFonts w:asciiTheme="majorHAnsi" w:hAnsiTheme="majorHAnsi" w:cstheme="majorHAnsi"/>
          <w:sz w:val="22"/>
          <w:szCs w:val="22"/>
        </w:rPr>
        <w:t xml:space="preserve">teaching is delivered in ways that are accessible to all pupils with SEND </w:t>
      </w:r>
    </w:p>
    <w:p w14:paraId="72B2AB40" w14:textId="77777777" w:rsidR="00922861" w:rsidRPr="00922861" w:rsidRDefault="00922861" w:rsidP="00417C0A">
      <w:pPr>
        <w:pStyle w:val="Default"/>
        <w:numPr>
          <w:ilvl w:val="0"/>
          <w:numId w:val="5"/>
        </w:numPr>
        <w:spacing w:after="2"/>
        <w:jc w:val="both"/>
        <w:rPr>
          <w:rFonts w:asciiTheme="majorHAnsi" w:hAnsiTheme="majorHAnsi" w:cstheme="majorHAnsi"/>
          <w:sz w:val="22"/>
          <w:szCs w:val="22"/>
        </w:rPr>
      </w:pPr>
      <w:r w:rsidRPr="00922861">
        <w:rPr>
          <w:rFonts w:asciiTheme="majorHAnsi" w:hAnsiTheme="majorHAnsi" w:cstheme="majorHAnsi"/>
          <w:sz w:val="22"/>
          <w:szCs w:val="22"/>
        </w:rPr>
        <w:lastRenderedPageBreak/>
        <w:t xml:space="preserve">clear information is provided for parents on the subject content and the right to request that their child is withdrawn </w:t>
      </w:r>
    </w:p>
    <w:p w14:paraId="4B60AA3D" w14:textId="06B72017" w:rsidR="00922861" w:rsidRPr="00922861" w:rsidRDefault="00922861" w:rsidP="00417C0A">
      <w:pPr>
        <w:pStyle w:val="Default"/>
        <w:numPr>
          <w:ilvl w:val="0"/>
          <w:numId w:val="5"/>
        </w:numPr>
        <w:jc w:val="both"/>
        <w:rPr>
          <w:rFonts w:asciiTheme="majorHAnsi" w:hAnsiTheme="majorHAnsi" w:cstheme="majorHAnsi"/>
          <w:sz w:val="22"/>
          <w:szCs w:val="22"/>
        </w:rPr>
      </w:pPr>
      <w:r w:rsidRPr="00922861">
        <w:rPr>
          <w:rFonts w:asciiTheme="majorHAnsi" w:hAnsiTheme="majorHAnsi" w:cstheme="majorHAnsi"/>
          <w:sz w:val="22"/>
          <w:szCs w:val="22"/>
        </w:rPr>
        <w:t xml:space="preserve">RSE is well resourced, staffed and timetabled in a way that ensures that the </w:t>
      </w:r>
      <w:r w:rsidR="00406C05">
        <w:rPr>
          <w:rFonts w:asciiTheme="majorHAnsi" w:hAnsiTheme="majorHAnsi" w:cstheme="majorHAnsi"/>
          <w:sz w:val="22"/>
          <w:szCs w:val="22"/>
        </w:rPr>
        <w:t>S</w:t>
      </w:r>
      <w:r w:rsidRPr="00922861">
        <w:rPr>
          <w:rFonts w:asciiTheme="majorHAnsi" w:hAnsiTheme="majorHAnsi" w:cstheme="majorHAnsi"/>
          <w:sz w:val="22"/>
          <w:szCs w:val="22"/>
        </w:rPr>
        <w:t xml:space="preserve">chool can fulfil its legal obligations </w:t>
      </w:r>
    </w:p>
    <w:p w14:paraId="566FC6E4" w14:textId="77777777" w:rsidR="00922861" w:rsidRPr="00922861" w:rsidRDefault="00922861" w:rsidP="00417C0A">
      <w:pPr>
        <w:pStyle w:val="Default"/>
        <w:jc w:val="both"/>
        <w:rPr>
          <w:rFonts w:asciiTheme="majorHAnsi" w:hAnsiTheme="majorHAnsi" w:cstheme="majorHAnsi"/>
          <w:sz w:val="22"/>
          <w:szCs w:val="22"/>
        </w:rPr>
      </w:pPr>
    </w:p>
    <w:p w14:paraId="0E537988" w14:textId="3A852D7F" w:rsidR="00417C0A" w:rsidRDefault="00922861" w:rsidP="00417C0A">
      <w:pPr>
        <w:pStyle w:val="Default"/>
        <w:jc w:val="both"/>
        <w:rPr>
          <w:rFonts w:asciiTheme="majorHAnsi" w:hAnsiTheme="majorHAnsi" w:cstheme="majorHAnsi"/>
          <w:sz w:val="22"/>
          <w:szCs w:val="22"/>
        </w:rPr>
      </w:pPr>
      <w:r w:rsidRPr="00417C0A">
        <w:rPr>
          <w:rFonts w:asciiTheme="majorHAnsi" w:hAnsiTheme="majorHAnsi" w:cstheme="majorHAnsi"/>
          <w:sz w:val="22"/>
          <w:szCs w:val="22"/>
        </w:rPr>
        <w:t xml:space="preserve">The </w:t>
      </w:r>
      <w:r w:rsidR="00406C05">
        <w:rPr>
          <w:rFonts w:asciiTheme="majorHAnsi" w:hAnsiTheme="majorHAnsi" w:cstheme="majorHAnsi"/>
          <w:sz w:val="22"/>
          <w:szCs w:val="22"/>
        </w:rPr>
        <w:t>S</w:t>
      </w:r>
      <w:r w:rsidRPr="00417C0A">
        <w:rPr>
          <w:rFonts w:asciiTheme="majorHAnsi" w:hAnsiTheme="majorHAnsi" w:cstheme="majorHAnsi"/>
          <w:sz w:val="22"/>
          <w:szCs w:val="22"/>
        </w:rPr>
        <w:t>chool will enable Governors to fulfil these responsibilities by providing information about the delivery of RSE in regular reports to Governors. The Governor</w:t>
      </w:r>
      <w:r w:rsidR="00406C05">
        <w:rPr>
          <w:rFonts w:asciiTheme="majorHAnsi" w:hAnsiTheme="majorHAnsi" w:cstheme="majorHAnsi"/>
          <w:sz w:val="22"/>
          <w:szCs w:val="22"/>
        </w:rPr>
        <w:t>s</w:t>
      </w:r>
      <w:r w:rsidRPr="00417C0A">
        <w:rPr>
          <w:rFonts w:asciiTheme="majorHAnsi" w:hAnsiTheme="majorHAnsi" w:cstheme="majorHAnsi"/>
          <w:sz w:val="22"/>
          <w:szCs w:val="22"/>
        </w:rPr>
        <w:t xml:space="preserve"> will review and agree this policy on behalf of the Governing Body </w:t>
      </w:r>
      <w:r w:rsidR="00417C0A" w:rsidRPr="00417C0A">
        <w:rPr>
          <w:rFonts w:asciiTheme="majorHAnsi" w:hAnsiTheme="majorHAnsi" w:cstheme="majorHAnsi"/>
          <w:sz w:val="22"/>
          <w:szCs w:val="22"/>
        </w:rPr>
        <w:t>annually</w:t>
      </w:r>
      <w:r w:rsidR="00417C0A">
        <w:rPr>
          <w:rFonts w:asciiTheme="majorHAnsi" w:hAnsiTheme="majorHAnsi" w:cstheme="majorHAnsi"/>
          <w:sz w:val="22"/>
          <w:szCs w:val="22"/>
        </w:rPr>
        <w:t>.</w:t>
      </w:r>
      <w:r w:rsidR="008D3809">
        <w:rPr>
          <w:rFonts w:asciiTheme="majorHAnsi" w:hAnsiTheme="majorHAnsi" w:cstheme="majorHAnsi"/>
          <w:sz w:val="22"/>
          <w:szCs w:val="22"/>
        </w:rPr>
        <w:t xml:space="preserve"> The Policy was last reviewed by governors in October 2021. </w:t>
      </w:r>
    </w:p>
    <w:p w14:paraId="43C8CE41" w14:textId="29D49879" w:rsidR="00922861" w:rsidRDefault="00922861" w:rsidP="00417C0A">
      <w:pPr>
        <w:pStyle w:val="Heading1"/>
        <w:numPr>
          <w:ilvl w:val="0"/>
          <w:numId w:val="10"/>
        </w:numPr>
        <w:rPr>
          <w:rFonts w:ascii="Calibri" w:hAnsi="Calibri"/>
        </w:rPr>
      </w:pPr>
      <w:bookmarkStart w:id="20" w:name="_Toc95118636"/>
      <w:r w:rsidRPr="00417C0A">
        <w:rPr>
          <w:rFonts w:ascii="Calibri" w:hAnsi="Calibri"/>
        </w:rPr>
        <w:t>Monitoring, Reporting and Evaluation</w:t>
      </w:r>
      <w:bookmarkEnd w:id="20"/>
      <w:r w:rsidRPr="00417C0A">
        <w:rPr>
          <w:rFonts w:ascii="Calibri" w:hAnsi="Calibri"/>
        </w:rPr>
        <w:t xml:space="preserve"> </w:t>
      </w:r>
    </w:p>
    <w:p w14:paraId="5BEA337F" w14:textId="77777777" w:rsidR="00417C0A" w:rsidRPr="00417C0A" w:rsidRDefault="00417C0A" w:rsidP="00417C0A">
      <w:pPr>
        <w:rPr>
          <w:lang w:val="en-GB" w:eastAsia="en-GB" w:bidi="en-US"/>
        </w:rPr>
      </w:pPr>
    </w:p>
    <w:p w14:paraId="099D74A6" w14:textId="19177588" w:rsidR="00922861" w:rsidRDefault="00922861" w:rsidP="00417C0A">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Teachers will be encouraged to reflect </w:t>
      </w:r>
      <w:r w:rsidR="00417C0A" w:rsidRPr="00922861">
        <w:rPr>
          <w:rFonts w:asciiTheme="majorHAnsi" w:hAnsiTheme="majorHAnsi" w:cstheme="majorHAnsi"/>
          <w:sz w:val="22"/>
          <w:szCs w:val="22"/>
        </w:rPr>
        <w:t xml:space="preserve">critically </w:t>
      </w:r>
      <w:r w:rsidRPr="00922861">
        <w:rPr>
          <w:rFonts w:asciiTheme="majorHAnsi" w:hAnsiTheme="majorHAnsi" w:cstheme="majorHAnsi"/>
          <w:sz w:val="22"/>
          <w:szCs w:val="22"/>
        </w:rPr>
        <w:t xml:space="preserve">on their practice in delivering RSE through discussion with their Head of Year. The Head of PSHE is responsible for ensuring the quality and consistency of RSE teaching. </w:t>
      </w:r>
    </w:p>
    <w:p w14:paraId="133C98A4" w14:textId="77777777" w:rsidR="00417C0A" w:rsidRPr="00922861" w:rsidRDefault="00417C0A" w:rsidP="00417C0A">
      <w:pPr>
        <w:pStyle w:val="Default"/>
        <w:jc w:val="both"/>
        <w:rPr>
          <w:rFonts w:asciiTheme="majorHAnsi" w:hAnsiTheme="majorHAnsi" w:cstheme="majorHAnsi"/>
          <w:sz w:val="22"/>
          <w:szCs w:val="22"/>
        </w:rPr>
      </w:pPr>
    </w:p>
    <w:p w14:paraId="7890C065" w14:textId="73682D44" w:rsidR="00922861" w:rsidRDefault="00922861" w:rsidP="00417C0A">
      <w:pPr>
        <w:pStyle w:val="Default"/>
        <w:jc w:val="both"/>
        <w:rPr>
          <w:rFonts w:asciiTheme="majorHAnsi" w:hAnsiTheme="majorHAnsi" w:cstheme="majorHAnsi"/>
          <w:sz w:val="22"/>
          <w:szCs w:val="22"/>
        </w:rPr>
      </w:pPr>
      <w:r w:rsidRPr="00922861">
        <w:rPr>
          <w:rFonts w:asciiTheme="majorHAnsi" w:hAnsiTheme="majorHAnsi" w:cstheme="majorHAnsi"/>
          <w:sz w:val="22"/>
          <w:szCs w:val="22"/>
        </w:rPr>
        <w:t xml:space="preserve">Pupils will have opportunities to review and reflect on their learning during lessons at the end of a period of significant RSE teaching. Pupils will be invited to offer voluntary feedback via an anonymous online form. Pupils will also be encouraged to discuss the delivery of RSE at the relevant representative bodies including School Council and through other interested groups, such as </w:t>
      </w:r>
      <w:r w:rsidR="00F45606">
        <w:rPr>
          <w:rFonts w:asciiTheme="majorHAnsi" w:hAnsiTheme="majorHAnsi" w:cstheme="majorHAnsi"/>
          <w:sz w:val="22"/>
          <w:szCs w:val="22"/>
        </w:rPr>
        <w:t xml:space="preserve">the LGBTQ+ society. </w:t>
      </w:r>
      <w:r w:rsidRPr="00922861">
        <w:rPr>
          <w:rFonts w:asciiTheme="majorHAnsi" w:hAnsiTheme="majorHAnsi" w:cstheme="majorHAnsi"/>
          <w:sz w:val="22"/>
          <w:szCs w:val="22"/>
        </w:rPr>
        <w:t xml:space="preserve"> </w:t>
      </w:r>
    </w:p>
    <w:p w14:paraId="3FCC63CD" w14:textId="77777777" w:rsidR="00417C0A" w:rsidRPr="00922861" w:rsidRDefault="00417C0A" w:rsidP="00417C0A">
      <w:pPr>
        <w:pStyle w:val="Default"/>
        <w:jc w:val="both"/>
        <w:rPr>
          <w:rFonts w:asciiTheme="majorHAnsi" w:hAnsiTheme="majorHAnsi" w:cstheme="majorHAnsi"/>
          <w:sz w:val="22"/>
          <w:szCs w:val="22"/>
        </w:rPr>
      </w:pPr>
    </w:p>
    <w:p w14:paraId="0BE55F52" w14:textId="77777777" w:rsidR="00F22E51" w:rsidRDefault="00922861" w:rsidP="00F22E51">
      <w:pPr>
        <w:pStyle w:val="Default"/>
        <w:jc w:val="both"/>
        <w:rPr>
          <w:rFonts w:asciiTheme="majorHAnsi" w:hAnsiTheme="majorHAnsi" w:cstheme="majorHAnsi"/>
          <w:sz w:val="22"/>
          <w:szCs w:val="22"/>
        </w:rPr>
      </w:pPr>
      <w:r w:rsidRPr="00922861">
        <w:rPr>
          <w:rFonts w:asciiTheme="majorHAnsi" w:hAnsiTheme="majorHAnsi" w:cstheme="majorHAnsi"/>
          <w:sz w:val="22"/>
          <w:szCs w:val="22"/>
        </w:rPr>
        <w:t>The Head of PSHE will provide regular updates on the delivery of RSE, including any changes made as a result of the feedback collected above, to the Assistant Principal – Pupil Development and Well-being.</w:t>
      </w:r>
      <w:bookmarkStart w:id="21" w:name="_Toc30505052"/>
    </w:p>
    <w:p w14:paraId="2C22B95B" w14:textId="77777777" w:rsidR="00194C2A" w:rsidRDefault="00417C0A" w:rsidP="00F22E51">
      <w:pPr>
        <w:pStyle w:val="Default"/>
        <w:jc w:val="both"/>
        <w:rPr>
          <w:b/>
          <w:bCs/>
        </w:rPr>
      </w:pPr>
      <w:r w:rsidRPr="00F22E51">
        <w:rPr>
          <w:b/>
          <w:bCs/>
        </w:rPr>
        <w:t xml:space="preserve"> </w:t>
      </w:r>
    </w:p>
    <w:p w14:paraId="4B69F68D" w14:textId="3BB865B6" w:rsidR="00417C0A" w:rsidRPr="00F22E51" w:rsidRDefault="00417C0A" w:rsidP="00F22E51">
      <w:pPr>
        <w:pStyle w:val="Default"/>
        <w:jc w:val="both"/>
        <w:rPr>
          <w:b/>
          <w:bCs/>
        </w:rPr>
      </w:pPr>
      <w:r w:rsidRPr="00F22E51">
        <w:rPr>
          <w:b/>
          <w:bCs/>
        </w:rPr>
        <w:t>Document Information</w:t>
      </w:r>
      <w:bookmarkEnd w:id="21"/>
    </w:p>
    <w:p w14:paraId="3B2459D0" w14:textId="77777777" w:rsidR="00417C0A" w:rsidRPr="0027796B" w:rsidRDefault="00417C0A" w:rsidP="00417C0A">
      <w:pPr>
        <w:rPr>
          <w:rFonts w:ascii="Calibri" w:hAnsi="Calibri" w:cs="Calibri"/>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826"/>
      </w:tblGrid>
      <w:tr w:rsidR="00417C0A" w:rsidRPr="0091072D" w14:paraId="2CA29B04" w14:textId="77777777" w:rsidTr="00F22E51">
        <w:trPr>
          <w:trHeight w:val="204"/>
        </w:trPr>
        <w:tc>
          <w:tcPr>
            <w:tcW w:w="4989" w:type="dxa"/>
            <w:shd w:val="clear" w:color="auto" w:fill="auto"/>
          </w:tcPr>
          <w:p w14:paraId="7E93CE46" w14:textId="77777777" w:rsidR="00417C0A" w:rsidRPr="0091072D" w:rsidRDefault="00417C0A" w:rsidP="00C91276">
            <w:pPr>
              <w:rPr>
                <w:rFonts w:ascii="Calibri" w:hAnsi="Calibri" w:cs="Calibri"/>
                <w:sz w:val="22"/>
                <w:szCs w:val="22"/>
                <w:lang w:bidi="en-US"/>
              </w:rPr>
            </w:pPr>
            <w:r w:rsidRPr="0091072D">
              <w:rPr>
                <w:rFonts w:ascii="Calibri" w:hAnsi="Calibri" w:cs="Calibri"/>
                <w:sz w:val="22"/>
                <w:szCs w:val="22"/>
                <w:lang w:bidi="en-US"/>
              </w:rPr>
              <w:t>Version Number</w:t>
            </w:r>
          </w:p>
          <w:p w14:paraId="7C964B30" w14:textId="5EEE7F3A" w:rsidR="00417C0A" w:rsidRPr="0091072D" w:rsidRDefault="00417C0A" w:rsidP="00C91276">
            <w:pPr>
              <w:rPr>
                <w:rFonts w:ascii="Calibri" w:hAnsi="Calibri" w:cs="Calibri"/>
                <w:sz w:val="22"/>
                <w:szCs w:val="22"/>
                <w:lang w:bidi="en-US"/>
              </w:rPr>
            </w:pPr>
          </w:p>
        </w:tc>
        <w:tc>
          <w:tcPr>
            <w:tcW w:w="4826" w:type="dxa"/>
            <w:shd w:val="clear" w:color="auto" w:fill="auto"/>
          </w:tcPr>
          <w:p w14:paraId="2CCF6D58" w14:textId="5452E873" w:rsidR="00417C0A" w:rsidRPr="0091072D" w:rsidRDefault="000331B6" w:rsidP="00C91276">
            <w:pPr>
              <w:rPr>
                <w:rFonts w:ascii="Calibri" w:hAnsi="Calibri" w:cs="Calibri"/>
                <w:sz w:val="22"/>
                <w:szCs w:val="22"/>
                <w:lang w:bidi="en-US"/>
              </w:rPr>
            </w:pPr>
            <w:r>
              <w:rPr>
                <w:rFonts w:ascii="Calibri" w:hAnsi="Calibri" w:cs="Calibri"/>
                <w:sz w:val="22"/>
                <w:szCs w:val="22"/>
                <w:lang w:bidi="en-US"/>
              </w:rPr>
              <w:t>2</w:t>
            </w:r>
            <w:r w:rsidR="00DA2527">
              <w:rPr>
                <w:rFonts w:ascii="Calibri" w:hAnsi="Calibri" w:cs="Calibri"/>
                <w:sz w:val="22"/>
                <w:szCs w:val="22"/>
                <w:lang w:bidi="en-US"/>
              </w:rPr>
              <w:t>.1</w:t>
            </w:r>
          </w:p>
        </w:tc>
      </w:tr>
      <w:tr w:rsidR="00417C0A" w:rsidRPr="0091072D" w14:paraId="52288CA1" w14:textId="77777777" w:rsidTr="00F22E51">
        <w:trPr>
          <w:trHeight w:val="210"/>
        </w:trPr>
        <w:tc>
          <w:tcPr>
            <w:tcW w:w="4989" w:type="dxa"/>
            <w:shd w:val="clear" w:color="auto" w:fill="auto"/>
          </w:tcPr>
          <w:p w14:paraId="23D6CEBC" w14:textId="77777777" w:rsidR="00417C0A" w:rsidRPr="0091072D" w:rsidRDefault="00417C0A" w:rsidP="00C91276">
            <w:pPr>
              <w:rPr>
                <w:rFonts w:ascii="Calibri" w:hAnsi="Calibri" w:cs="Calibri"/>
                <w:sz w:val="22"/>
                <w:szCs w:val="22"/>
                <w:lang w:bidi="en-US"/>
              </w:rPr>
            </w:pPr>
            <w:r w:rsidRPr="0091072D">
              <w:rPr>
                <w:rFonts w:ascii="Calibri" w:hAnsi="Calibri" w:cs="Calibri"/>
                <w:sz w:val="22"/>
                <w:szCs w:val="22"/>
                <w:lang w:bidi="en-US"/>
              </w:rPr>
              <w:t>Reason for Version Change</w:t>
            </w:r>
          </w:p>
          <w:p w14:paraId="7521BE51" w14:textId="075D5D74" w:rsidR="00417C0A" w:rsidRPr="0091072D" w:rsidRDefault="00417C0A" w:rsidP="00C91276">
            <w:pPr>
              <w:rPr>
                <w:rFonts w:ascii="Calibri" w:hAnsi="Calibri" w:cs="Calibri"/>
                <w:sz w:val="22"/>
                <w:szCs w:val="22"/>
                <w:lang w:bidi="en-US"/>
              </w:rPr>
            </w:pPr>
          </w:p>
        </w:tc>
        <w:tc>
          <w:tcPr>
            <w:tcW w:w="4826" w:type="dxa"/>
            <w:shd w:val="clear" w:color="auto" w:fill="auto"/>
          </w:tcPr>
          <w:p w14:paraId="2A8F2FC6" w14:textId="0AD6D876" w:rsidR="00417C0A" w:rsidRPr="0091072D" w:rsidRDefault="00DA2527" w:rsidP="00C91276">
            <w:pPr>
              <w:rPr>
                <w:rFonts w:ascii="Calibri" w:hAnsi="Calibri" w:cs="Calibri"/>
                <w:sz w:val="22"/>
                <w:szCs w:val="22"/>
                <w:lang w:bidi="en-US"/>
              </w:rPr>
            </w:pPr>
            <w:r>
              <w:rPr>
                <w:rFonts w:ascii="Calibri" w:hAnsi="Calibri" w:cs="Calibri"/>
                <w:sz w:val="22"/>
                <w:szCs w:val="22"/>
                <w:lang w:bidi="en-US"/>
              </w:rPr>
              <w:t xml:space="preserve">Addition of summarized tracker as an appendix </w:t>
            </w:r>
            <w:r w:rsidR="00406C05">
              <w:rPr>
                <w:rFonts w:ascii="Calibri" w:hAnsi="Calibri" w:cs="Calibri"/>
                <w:sz w:val="22"/>
                <w:szCs w:val="22"/>
                <w:lang w:bidi="en-US"/>
              </w:rPr>
              <w:t xml:space="preserve"> </w:t>
            </w:r>
            <w:r w:rsidR="0091072D" w:rsidRPr="0091072D">
              <w:rPr>
                <w:rFonts w:ascii="Calibri" w:hAnsi="Calibri" w:cs="Calibri"/>
                <w:sz w:val="22"/>
                <w:szCs w:val="22"/>
                <w:lang w:bidi="en-US"/>
              </w:rPr>
              <w:t xml:space="preserve"> </w:t>
            </w:r>
          </w:p>
        </w:tc>
      </w:tr>
      <w:tr w:rsidR="00417C0A" w:rsidRPr="0091072D" w14:paraId="38665EAD" w14:textId="77777777" w:rsidTr="00F22E51">
        <w:trPr>
          <w:trHeight w:val="204"/>
        </w:trPr>
        <w:tc>
          <w:tcPr>
            <w:tcW w:w="4989" w:type="dxa"/>
            <w:shd w:val="clear" w:color="auto" w:fill="auto"/>
          </w:tcPr>
          <w:p w14:paraId="77764C1B" w14:textId="77777777" w:rsidR="00417C0A" w:rsidRPr="0091072D" w:rsidRDefault="00417C0A" w:rsidP="00C91276">
            <w:pPr>
              <w:rPr>
                <w:rFonts w:ascii="Calibri" w:hAnsi="Calibri" w:cs="Calibri"/>
                <w:sz w:val="22"/>
                <w:szCs w:val="22"/>
                <w:lang w:bidi="en-US"/>
              </w:rPr>
            </w:pPr>
            <w:r w:rsidRPr="0091072D">
              <w:rPr>
                <w:rFonts w:ascii="Calibri" w:hAnsi="Calibri" w:cs="Calibri"/>
                <w:sz w:val="22"/>
                <w:szCs w:val="22"/>
                <w:lang w:bidi="en-US"/>
              </w:rPr>
              <w:t>Name of owner/author</w:t>
            </w:r>
          </w:p>
          <w:p w14:paraId="78A7E430" w14:textId="02C5C07E" w:rsidR="00417C0A" w:rsidRPr="0091072D" w:rsidRDefault="00417C0A" w:rsidP="00C91276">
            <w:pPr>
              <w:rPr>
                <w:rFonts w:ascii="Calibri" w:hAnsi="Calibri" w:cs="Calibri"/>
                <w:sz w:val="22"/>
                <w:szCs w:val="22"/>
                <w:lang w:bidi="en-US"/>
              </w:rPr>
            </w:pPr>
          </w:p>
        </w:tc>
        <w:tc>
          <w:tcPr>
            <w:tcW w:w="4826" w:type="dxa"/>
            <w:shd w:val="clear" w:color="auto" w:fill="auto"/>
          </w:tcPr>
          <w:p w14:paraId="5BE9EE43" w14:textId="192227D4" w:rsidR="00417C0A" w:rsidRPr="0091072D" w:rsidRDefault="254B3FA0" w:rsidP="7939AC55">
            <w:pPr>
              <w:rPr>
                <w:rFonts w:ascii="Calibri" w:hAnsi="Calibri" w:cs="Calibri"/>
                <w:sz w:val="22"/>
                <w:szCs w:val="22"/>
                <w:lang w:bidi="en-US"/>
              </w:rPr>
            </w:pPr>
            <w:r w:rsidRPr="7939AC55">
              <w:rPr>
                <w:rFonts w:ascii="Calibri" w:hAnsi="Calibri" w:cs="Calibri"/>
                <w:sz w:val="22"/>
                <w:szCs w:val="22"/>
                <w:lang w:bidi="en-US"/>
              </w:rPr>
              <w:t>Daisy Sunda</w:t>
            </w:r>
            <w:r w:rsidR="0091072D" w:rsidRPr="7939AC55">
              <w:rPr>
                <w:rFonts w:ascii="Calibri" w:hAnsi="Calibri" w:cs="Calibri"/>
                <w:sz w:val="22"/>
                <w:szCs w:val="22"/>
                <w:lang w:bidi="en-US"/>
              </w:rPr>
              <w:t xml:space="preserve">, Head of PSHE </w:t>
            </w:r>
          </w:p>
        </w:tc>
      </w:tr>
      <w:tr w:rsidR="00417C0A" w:rsidRPr="0091072D" w14:paraId="286DBAAB" w14:textId="77777777" w:rsidTr="00F22E51">
        <w:trPr>
          <w:trHeight w:val="210"/>
        </w:trPr>
        <w:tc>
          <w:tcPr>
            <w:tcW w:w="4989" w:type="dxa"/>
            <w:shd w:val="clear" w:color="auto" w:fill="auto"/>
          </w:tcPr>
          <w:p w14:paraId="4A4AE09F" w14:textId="60840238" w:rsidR="00417C0A" w:rsidRPr="0091072D" w:rsidRDefault="00417C0A" w:rsidP="00417C0A">
            <w:pPr>
              <w:rPr>
                <w:rFonts w:ascii="Calibri" w:hAnsi="Calibri" w:cs="Calibri"/>
                <w:sz w:val="22"/>
                <w:szCs w:val="22"/>
                <w:lang w:bidi="en-US"/>
              </w:rPr>
            </w:pPr>
            <w:r w:rsidRPr="0091072D">
              <w:rPr>
                <w:rFonts w:ascii="Calibri" w:hAnsi="Calibri" w:cs="Calibri"/>
                <w:sz w:val="22"/>
                <w:szCs w:val="22"/>
                <w:lang w:bidi="en-US"/>
              </w:rPr>
              <w:t>Name of individual/department responsible</w:t>
            </w:r>
          </w:p>
        </w:tc>
        <w:tc>
          <w:tcPr>
            <w:tcW w:w="4826" w:type="dxa"/>
            <w:shd w:val="clear" w:color="auto" w:fill="auto"/>
          </w:tcPr>
          <w:p w14:paraId="3598226F" w14:textId="467406B3" w:rsidR="00417C0A" w:rsidRPr="0091072D" w:rsidRDefault="0091072D" w:rsidP="00C91276">
            <w:pPr>
              <w:rPr>
                <w:rFonts w:ascii="Calibri" w:hAnsi="Calibri" w:cs="Calibri"/>
                <w:sz w:val="22"/>
                <w:szCs w:val="22"/>
                <w:highlight w:val="yellow"/>
                <w:lang w:val="en-GB" w:bidi="en-US"/>
              </w:rPr>
            </w:pPr>
            <w:r w:rsidRPr="0091072D">
              <w:rPr>
                <w:rFonts w:ascii="Calibri" w:hAnsi="Calibri" w:cs="Calibri"/>
                <w:sz w:val="22"/>
                <w:szCs w:val="22"/>
                <w:lang w:val="en-GB" w:bidi="en-US"/>
              </w:rPr>
              <w:t xml:space="preserve">Stuart Murphy, Assistant Principal, Pupil Development and Well-being </w:t>
            </w:r>
          </w:p>
        </w:tc>
      </w:tr>
      <w:tr w:rsidR="000331B6" w:rsidRPr="0091072D" w14:paraId="623E869D" w14:textId="77777777" w:rsidTr="00F22E51">
        <w:trPr>
          <w:trHeight w:val="210"/>
        </w:trPr>
        <w:tc>
          <w:tcPr>
            <w:tcW w:w="4989" w:type="dxa"/>
            <w:shd w:val="clear" w:color="auto" w:fill="auto"/>
          </w:tcPr>
          <w:p w14:paraId="23E11697" w14:textId="0A446F38" w:rsidR="000331B6" w:rsidRDefault="00F22E51" w:rsidP="00054EDF">
            <w:pPr>
              <w:rPr>
                <w:rFonts w:ascii="Calibri" w:hAnsi="Calibri" w:cs="Calibri"/>
                <w:sz w:val="22"/>
                <w:szCs w:val="22"/>
                <w:lang w:bidi="en-US"/>
              </w:rPr>
            </w:pPr>
            <w:r>
              <w:rPr>
                <w:rFonts w:ascii="Calibri" w:hAnsi="Calibri" w:cs="Calibri"/>
                <w:sz w:val="22"/>
                <w:szCs w:val="22"/>
                <w:lang w:bidi="en-US"/>
              </w:rPr>
              <w:t>Name of Governor with oversight</w:t>
            </w:r>
          </w:p>
          <w:p w14:paraId="6C2D6CB1" w14:textId="13BF104D" w:rsidR="000331B6" w:rsidRPr="0091072D" w:rsidRDefault="000331B6" w:rsidP="00054EDF">
            <w:pPr>
              <w:rPr>
                <w:rFonts w:ascii="Calibri" w:hAnsi="Calibri" w:cs="Calibri"/>
                <w:sz w:val="22"/>
                <w:szCs w:val="22"/>
                <w:lang w:bidi="en-US"/>
              </w:rPr>
            </w:pPr>
          </w:p>
        </w:tc>
        <w:tc>
          <w:tcPr>
            <w:tcW w:w="4826" w:type="dxa"/>
            <w:shd w:val="clear" w:color="auto" w:fill="auto"/>
          </w:tcPr>
          <w:p w14:paraId="25AFBEFC" w14:textId="16DF003F" w:rsidR="000331B6" w:rsidRPr="0091072D" w:rsidRDefault="00F22E51" w:rsidP="00054EDF">
            <w:pPr>
              <w:rPr>
                <w:rFonts w:ascii="Calibri" w:hAnsi="Calibri" w:cs="Calibri"/>
                <w:sz w:val="22"/>
                <w:szCs w:val="22"/>
                <w:lang w:val="en-GB" w:bidi="en-US"/>
              </w:rPr>
            </w:pPr>
            <w:r>
              <w:rPr>
                <w:rFonts w:ascii="Calibri" w:hAnsi="Calibri" w:cs="Calibri"/>
                <w:sz w:val="22"/>
                <w:szCs w:val="22"/>
                <w:lang w:val="en-GB" w:bidi="en-US"/>
              </w:rPr>
              <w:t xml:space="preserve">Revd. Jonathan Wilkes </w:t>
            </w:r>
          </w:p>
        </w:tc>
      </w:tr>
      <w:tr w:rsidR="000331B6" w:rsidRPr="0091072D" w14:paraId="0D4F51B2" w14:textId="77777777" w:rsidTr="00F22E51">
        <w:trPr>
          <w:trHeight w:val="210"/>
        </w:trPr>
        <w:tc>
          <w:tcPr>
            <w:tcW w:w="4989" w:type="dxa"/>
            <w:shd w:val="clear" w:color="auto" w:fill="auto"/>
          </w:tcPr>
          <w:p w14:paraId="7DD179D3" w14:textId="5226C03A" w:rsidR="000331B6" w:rsidRDefault="00F22E51" w:rsidP="00417C0A">
            <w:pPr>
              <w:rPr>
                <w:rFonts w:ascii="Calibri" w:hAnsi="Calibri" w:cs="Calibri"/>
                <w:sz w:val="22"/>
                <w:szCs w:val="22"/>
                <w:lang w:bidi="en-US"/>
              </w:rPr>
            </w:pPr>
            <w:r>
              <w:rPr>
                <w:rFonts w:ascii="Calibri" w:hAnsi="Calibri" w:cs="Calibri"/>
                <w:sz w:val="22"/>
                <w:szCs w:val="22"/>
                <w:lang w:bidi="en-US"/>
              </w:rPr>
              <w:t xml:space="preserve">Last reviewed by Governors </w:t>
            </w:r>
          </w:p>
          <w:p w14:paraId="55CDB0FC" w14:textId="0D2C76AD" w:rsidR="000331B6" w:rsidRPr="0091072D" w:rsidRDefault="000331B6" w:rsidP="00417C0A">
            <w:pPr>
              <w:rPr>
                <w:rFonts w:ascii="Calibri" w:hAnsi="Calibri" w:cs="Calibri"/>
                <w:sz w:val="22"/>
                <w:szCs w:val="22"/>
                <w:lang w:bidi="en-US"/>
              </w:rPr>
            </w:pPr>
          </w:p>
        </w:tc>
        <w:tc>
          <w:tcPr>
            <w:tcW w:w="4826" w:type="dxa"/>
            <w:shd w:val="clear" w:color="auto" w:fill="auto"/>
          </w:tcPr>
          <w:p w14:paraId="4F0BA896" w14:textId="4004BE3A" w:rsidR="000331B6" w:rsidRPr="0091072D" w:rsidRDefault="00F22E51" w:rsidP="00C91276">
            <w:pPr>
              <w:rPr>
                <w:rFonts w:ascii="Calibri" w:hAnsi="Calibri" w:cs="Calibri"/>
                <w:sz w:val="22"/>
                <w:szCs w:val="22"/>
                <w:lang w:val="en-GB" w:bidi="en-US"/>
              </w:rPr>
            </w:pPr>
            <w:r>
              <w:rPr>
                <w:rFonts w:ascii="Calibri" w:hAnsi="Calibri" w:cs="Calibri"/>
                <w:sz w:val="22"/>
                <w:szCs w:val="22"/>
                <w:lang w:val="en-GB" w:bidi="en-US"/>
              </w:rPr>
              <w:t xml:space="preserve">October 2021 </w:t>
            </w:r>
          </w:p>
        </w:tc>
      </w:tr>
      <w:tr w:rsidR="00417C0A" w:rsidRPr="0091072D" w14:paraId="31DA4002" w14:textId="77777777" w:rsidTr="00F22E51">
        <w:trPr>
          <w:trHeight w:val="204"/>
        </w:trPr>
        <w:tc>
          <w:tcPr>
            <w:tcW w:w="4989" w:type="dxa"/>
            <w:shd w:val="clear" w:color="auto" w:fill="auto"/>
          </w:tcPr>
          <w:p w14:paraId="104D6B42" w14:textId="77777777" w:rsidR="00417C0A" w:rsidRPr="0091072D" w:rsidRDefault="00417C0A" w:rsidP="00C91276">
            <w:pPr>
              <w:rPr>
                <w:rFonts w:ascii="Calibri" w:hAnsi="Calibri" w:cs="Calibri"/>
                <w:sz w:val="22"/>
                <w:szCs w:val="22"/>
                <w:lang w:bidi="en-US"/>
              </w:rPr>
            </w:pPr>
            <w:r w:rsidRPr="0091072D">
              <w:rPr>
                <w:rFonts w:ascii="Calibri" w:hAnsi="Calibri" w:cs="Calibri"/>
                <w:sz w:val="22"/>
                <w:szCs w:val="22"/>
                <w:lang w:bidi="en-US"/>
              </w:rPr>
              <w:t>Target Audience</w:t>
            </w:r>
          </w:p>
          <w:p w14:paraId="149EEA65" w14:textId="52EE0548" w:rsidR="00417C0A" w:rsidRPr="0091072D" w:rsidRDefault="00417C0A" w:rsidP="00C91276">
            <w:pPr>
              <w:rPr>
                <w:rFonts w:ascii="Calibri" w:hAnsi="Calibri" w:cs="Calibri"/>
                <w:sz w:val="22"/>
                <w:szCs w:val="22"/>
                <w:lang w:bidi="en-US"/>
              </w:rPr>
            </w:pPr>
          </w:p>
        </w:tc>
        <w:tc>
          <w:tcPr>
            <w:tcW w:w="4826" w:type="dxa"/>
            <w:shd w:val="clear" w:color="auto" w:fill="auto"/>
          </w:tcPr>
          <w:p w14:paraId="2F92E7FA" w14:textId="77777777" w:rsidR="00417C0A" w:rsidRPr="0091072D" w:rsidRDefault="00417C0A" w:rsidP="00C91276">
            <w:pPr>
              <w:rPr>
                <w:rFonts w:ascii="Calibri" w:hAnsi="Calibri" w:cs="Calibri"/>
                <w:sz w:val="22"/>
                <w:szCs w:val="22"/>
                <w:lang w:bidi="en-US"/>
              </w:rPr>
            </w:pPr>
            <w:r w:rsidRPr="0091072D">
              <w:rPr>
                <w:rFonts w:ascii="Calibri" w:hAnsi="Calibri" w:cs="Calibri"/>
                <w:sz w:val="22"/>
                <w:szCs w:val="22"/>
                <w:lang w:bidi="en-US"/>
              </w:rPr>
              <w:t>Staff</w:t>
            </w:r>
          </w:p>
        </w:tc>
      </w:tr>
      <w:tr w:rsidR="00417C0A" w:rsidRPr="0091072D" w14:paraId="25A199AA" w14:textId="77777777" w:rsidTr="00F22E51">
        <w:trPr>
          <w:trHeight w:val="210"/>
        </w:trPr>
        <w:tc>
          <w:tcPr>
            <w:tcW w:w="4989" w:type="dxa"/>
            <w:shd w:val="clear" w:color="auto" w:fill="auto"/>
          </w:tcPr>
          <w:p w14:paraId="57608F3E" w14:textId="77777777" w:rsidR="00417C0A" w:rsidRPr="0091072D" w:rsidRDefault="00417C0A" w:rsidP="00C91276">
            <w:pPr>
              <w:rPr>
                <w:rFonts w:ascii="Calibri" w:hAnsi="Calibri" w:cs="Calibri"/>
                <w:sz w:val="22"/>
                <w:szCs w:val="22"/>
                <w:lang w:bidi="en-US"/>
              </w:rPr>
            </w:pPr>
            <w:r w:rsidRPr="0091072D">
              <w:rPr>
                <w:rFonts w:ascii="Calibri" w:hAnsi="Calibri" w:cs="Calibri"/>
                <w:sz w:val="22"/>
                <w:szCs w:val="22"/>
                <w:lang w:bidi="en-US"/>
              </w:rPr>
              <w:t>Date issued</w:t>
            </w:r>
          </w:p>
          <w:p w14:paraId="1CD64C91" w14:textId="43560DE9" w:rsidR="00417C0A" w:rsidRPr="0091072D" w:rsidRDefault="00417C0A" w:rsidP="00C91276">
            <w:pPr>
              <w:rPr>
                <w:rFonts w:ascii="Calibri" w:hAnsi="Calibri" w:cs="Calibri"/>
                <w:sz w:val="22"/>
                <w:szCs w:val="22"/>
                <w:lang w:bidi="en-US"/>
              </w:rPr>
            </w:pPr>
          </w:p>
        </w:tc>
        <w:tc>
          <w:tcPr>
            <w:tcW w:w="4826" w:type="dxa"/>
            <w:shd w:val="clear" w:color="auto" w:fill="auto"/>
          </w:tcPr>
          <w:p w14:paraId="64442739" w14:textId="542F6898" w:rsidR="00417C0A" w:rsidRPr="00DA2527" w:rsidRDefault="00E44D32" w:rsidP="00C91276">
            <w:pPr>
              <w:rPr>
                <w:rFonts w:ascii="Calibri" w:hAnsi="Calibri" w:cs="Calibri"/>
                <w:sz w:val="22"/>
                <w:szCs w:val="22"/>
                <w:lang w:bidi="en-US"/>
              </w:rPr>
            </w:pPr>
            <w:r>
              <w:rPr>
                <w:rFonts w:ascii="Calibri" w:hAnsi="Calibri" w:cs="Calibri"/>
                <w:sz w:val="22"/>
                <w:szCs w:val="22"/>
                <w:lang w:bidi="en-US"/>
              </w:rPr>
              <w:t>7</w:t>
            </w:r>
            <w:r w:rsidRPr="00E44D32">
              <w:rPr>
                <w:rFonts w:ascii="Calibri" w:hAnsi="Calibri" w:cs="Calibri"/>
                <w:sz w:val="22"/>
                <w:szCs w:val="22"/>
                <w:vertAlign w:val="superscript"/>
                <w:lang w:bidi="en-US"/>
              </w:rPr>
              <w:t>th</w:t>
            </w:r>
            <w:r w:rsidR="00DA2527">
              <w:rPr>
                <w:rFonts w:ascii="Calibri" w:hAnsi="Calibri" w:cs="Calibri"/>
                <w:sz w:val="22"/>
                <w:szCs w:val="22"/>
                <w:lang w:bidi="en-US"/>
              </w:rPr>
              <w:t xml:space="preserve"> Feb 2022</w:t>
            </w:r>
          </w:p>
        </w:tc>
      </w:tr>
      <w:tr w:rsidR="00417C0A" w:rsidRPr="0091072D" w14:paraId="681CB4B5" w14:textId="77777777" w:rsidTr="00F22E51">
        <w:trPr>
          <w:trHeight w:val="204"/>
        </w:trPr>
        <w:tc>
          <w:tcPr>
            <w:tcW w:w="4989" w:type="dxa"/>
            <w:shd w:val="clear" w:color="auto" w:fill="auto"/>
          </w:tcPr>
          <w:p w14:paraId="4FEFA752" w14:textId="77777777" w:rsidR="00417C0A" w:rsidRPr="0091072D" w:rsidRDefault="00417C0A" w:rsidP="00C91276">
            <w:pPr>
              <w:rPr>
                <w:rFonts w:ascii="Calibri" w:hAnsi="Calibri" w:cs="Calibri"/>
                <w:sz w:val="22"/>
                <w:szCs w:val="22"/>
                <w:lang w:bidi="en-US"/>
              </w:rPr>
            </w:pPr>
            <w:r w:rsidRPr="0091072D">
              <w:rPr>
                <w:rFonts w:ascii="Calibri" w:hAnsi="Calibri" w:cs="Calibri"/>
                <w:sz w:val="22"/>
                <w:szCs w:val="22"/>
                <w:lang w:bidi="en-US"/>
              </w:rPr>
              <w:t>Where available</w:t>
            </w:r>
          </w:p>
          <w:p w14:paraId="4390CE13" w14:textId="2E641112" w:rsidR="00417C0A" w:rsidRPr="0091072D" w:rsidRDefault="00417C0A" w:rsidP="00C91276">
            <w:pPr>
              <w:rPr>
                <w:rFonts w:ascii="Calibri" w:hAnsi="Calibri" w:cs="Calibri"/>
                <w:sz w:val="22"/>
                <w:szCs w:val="22"/>
                <w:lang w:bidi="en-US"/>
              </w:rPr>
            </w:pPr>
          </w:p>
        </w:tc>
        <w:tc>
          <w:tcPr>
            <w:tcW w:w="4826" w:type="dxa"/>
            <w:shd w:val="clear" w:color="auto" w:fill="auto"/>
          </w:tcPr>
          <w:p w14:paraId="253E750A" w14:textId="397DD32D" w:rsidR="00417C0A" w:rsidRPr="0091072D" w:rsidRDefault="0091072D" w:rsidP="00C91276">
            <w:pPr>
              <w:rPr>
                <w:rFonts w:ascii="Calibri" w:hAnsi="Calibri" w:cs="Calibri"/>
                <w:sz w:val="22"/>
                <w:szCs w:val="22"/>
                <w:lang w:bidi="en-US"/>
              </w:rPr>
            </w:pPr>
            <w:r w:rsidRPr="0091072D">
              <w:rPr>
                <w:rFonts w:ascii="Calibri" w:hAnsi="Calibri" w:cs="Calibri"/>
                <w:sz w:val="22"/>
                <w:szCs w:val="22"/>
                <w:lang w:bidi="en-US"/>
              </w:rPr>
              <w:t xml:space="preserve">School Website, </w:t>
            </w:r>
            <w:r w:rsidR="00417C0A" w:rsidRPr="0091072D">
              <w:rPr>
                <w:rFonts w:ascii="Calibri" w:hAnsi="Calibri" w:cs="Calibri"/>
                <w:sz w:val="22"/>
                <w:szCs w:val="22"/>
                <w:lang w:bidi="en-US"/>
              </w:rPr>
              <w:t>United Hub, MIS</w:t>
            </w:r>
          </w:p>
        </w:tc>
      </w:tr>
      <w:tr w:rsidR="00417C0A" w:rsidRPr="0027796B" w14:paraId="28E921C5" w14:textId="77777777" w:rsidTr="00F22E51">
        <w:trPr>
          <w:trHeight w:val="120"/>
        </w:trPr>
        <w:tc>
          <w:tcPr>
            <w:tcW w:w="4989" w:type="dxa"/>
            <w:shd w:val="clear" w:color="auto" w:fill="auto"/>
          </w:tcPr>
          <w:p w14:paraId="304D66CF" w14:textId="77777777" w:rsidR="00417C0A" w:rsidRPr="0027796B" w:rsidRDefault="00417C0A" w:rsidP="00C91276">
            <w:pPr>
              <w:rPr>
                <w:rFonts w:ascii="Calibri" w:hAnsi="Calibri" w:cs="Calibri"/>
                <w:lang w:bidi="en-US"/>
              </w:rPr>
            </w:pPr>
            <w:r w:rsidRPr="0027796B">
              <w:rPr>
                <w:rFonts w:ascii="Calibri" w:hAnsi="Calibri" w:cs="Calibri"/>
                <w:lang w:bidi="en-US"/>
              </w:rPr>
              <w:t>Review Date</w:t>
            </w:r>
          </w:p>
        </w:tc>
        <w:tc>
          <w:tcPr>
            <w:tcW w:w="4826" w:type="dxa"/>
            <w:shd w:val="clear" w:color="auto" w:fill="auto"/>
          </w:tcPr>
          <w:p w14:paraId="7CA80DF3" w14:textId="46569B2A" w:rsidR="00417C0A" w:rsidRDefault="000331B6" w:rsidP="00C91276">
            <w:pPr>
              <w:rPr>
                <w:rFonts w:ascii="Calibri" w:hAnsi="Calibri" w:cs="Calibri"/>
                <w:lang w:bidi="en-US"/>
              </w:rPr>
            </w:pPr>
            <w:r>
              <w:rPr>
                <w:rFonts w:ascii="Calibri" w:hAnsi="Calibri" w:cs="Calibri"/>
                <w:lang w:bidi="en-US"/>
              </w:rPr>
              <w:t xml:space="preserve">September </w:t>
            </w:r>
            <w:r w:rsidR="0091072D">
              <w:rPr>
                <w:rFonts w:ascii="Calibri" w:hAnsi="Calibri" w:cs="Calibri"/>
                <w:lang w:bidi="en-US"/>
              </w:rPr>
              <w:t>202</w:t>
            </w:r>
            <w:r>
              <w:rPr>
                <w:rFonts w:ascii="Calibri" w:hAnsi="Calibri" w:cs="Calibri"/>
                <w:lang w:bidi="en-US"/>
              </w:rPr>
              <w:t>2</w:t>
            </w:r>
          </w:p>
          <w:p w14:paraId="246DF1FC" w14:textId="2F2A1659" w:rsidR="00406C05" w:rsidRPr="0027796B" w:rsidRDefault="00406C05" w:rsidP="00C91276">
            <w:pPr>
              <w:rPr>
                <w:rFonts w:ascii="Calibri" w:hAnsi="Calibri" w:cs="Calibri"/>
                <w:lang w:bidi="en-US"/>
              </w:rPr>
            </w:pPr>
          </w:p>
        </w:tc>
      </w:tr>
    </w:tbl>
    <w:p w14:paraId="40802BBF" w14:textId="08BDEAE3" w:rsidR="00D96E70" w:rsidRDefault="00D96E70" w:rsidP="00F22E51">
      <w:pPr>
        <w:pStyle w:val="Heading2"/>
        <w:numPr>
          <w:ilvl w:val="0"/>
          <w:numId w:val="0"/>
        </w:numPr>
        <w:tabs>
          <w:tab w:val="left" w:pos="5175"/>
        </w:tabs>
        <w:rPr>
          <w:rFonts w:asciiTheme="majorHAnsi" w:hAnsiTheme="majorHAnsi" w:cstheme="majorHAnsi"/>
          <w:szCs w:val="22"/>
        </w:rPr>
      </w:pPr>
    </w:p>
    <w:p w14:paraId="309632AE" w14:textId="77777777" w:rsidR="002D3F57" w:rsidRDefault="002D3F57" w:rsidP="00D9131A">
      <w:pPr>
        <w:rPr>
          <w:lang w:val="en-GB" w:eastAsia="en-GB" w:bidi="en-US"/>
        </w:rPr>
      </w:pPr>
    </w:p>
    <w:p w14:paraId="7F5C0888" w14:textId="77777777" w:rsidR="00194C2A" w:rsidRDefault="00194C2A" w:rsidP="00D9131A">
      <w:pPr>
        <w:rPr>
          <w:lang w:val="en-GB" w:eastAsia="en-GB" w:bidi="en-US"/>
        </w:rPr>
      </w:pPr>
    </w:p>
    <w:p w14:paraId="29DA3419" w14:textId="77777777" w:rsidR="00194C2A" w:rsidRDefault="00194C2A" w:rsidP="00D9131A">
      <w:pPr>
        <w:rPr>
          <w:lang w:val="en-GB" w:eastAsia="en-GB" w:bidi="en-US"/>
        </w:rPr>
      </w:pPr>
    </w:p>
    <w:p w14:paraId="38C465D8" w14:textId="77777777" w:rsidR="001568C6" w:rsidRDefault="001568C6" w:rsidP="00D9131A">
      <w:pPr>
        <w:rPr>
          <w:lang w:val="en-GB" w:eastAsia="en-GB" w:bidi="en-US"/>
        </w:rPr>
        <w:sectPr w:rsidR="001568C6" w:rsidSect="001568C6">
          <w:pgSz w:w="11900" w:h="16840"/>
          <w:pgMar w:top="1560" w:right="1134" w:bottom="1418" w:left="1134" w:header="709" w:footer="709" w:gutter="0"/>
          <w:cols w:space="708"/>
          <w:titlePg/>
          <w:docGrid w:linePitch="326"/>
        </w:sectPr>
      </w:pPr>
    </w:p>
    <w:p w14:paraId="2461FF3B" w14:textId="122FCBA0" w:rsidR="00194C2A" w:rsidRDefault="002F12F1" w:rsidP="002F12F1">
      <w:pPr>
        <w:pStyle w:val="Heading1"/>
        <w:numPr>
          <w:ilvl w:val="0"/>
          <w:numId w:val="0"/>
        </w:numPr>
        <w:ind w:left="360"/>
        <w:rPr>
          <w:rFonts w:ascii="Calibri" w:hAnsi="Calibri"/>
        </w:rPr>
      </w:pPr>
      <w:r>
        <w:rPr>
          <w:rFonts w:ascii="Calibri" w:hAnsi="Calibri"/>
        </w:rPr>
        <w:lastRenderedPageBreak/>
        <w:t xml:space="preserve"> </w:t>
      </w:r>
      <w:bookmarkStart w:id="22" w:name="_Toc95118637"/>
      <w:r w:rsidR="001568C6" w:rsidRPr="002F12F1">
        <w:rPr>
          <w:rFonts w:ascii="Calibri" w:hAnsi="Calibri"/>
        </w:rPr>
        <w:t>Appendix: RSE tracker</w:t>
      </w:r>
      <w:bookmarkEnd w:id="22"/>
      <w:r w:rsidR="001568C6" w:rsidRPr="002F12F1">
        <w:rPr>
          <w:rFonts w:ascii="Calibri" w:hAnsi="Calibri"/>
        </w:rPr>
        <w:t xml:space="preserve"> </w:t>
      </w:r>
    </w:p>
    <w:p w14:paraId="4EA38673" w14:textId="289C857E" w:rsidR="002F12F1" w:rsidRDefault="002F12F1" w:rsidP="002F12F1">
      <w:pPr>
        <w:rPr>
          <w:lang w:val="en-GB" w:eastAsia="en-GB" w:bidi="en-US"/>
        </w:rPr>
      </w:pPr>
    </w:p>
    <w:p w14:paraId="17BA0CB1" w14:textId="6B5D72DE" w:rsidR="00565550" w:rsidRDefault="00565550" w:rsidP="002F12F1">
      <w:pPr>
        <w:rPr>
          <w:lang w:val="en-GB" w:eastAsia="en-GB" w:bidi="en-US"/>
        </w:rPr>
      </w:pPr>
    </w:p>
    <w:tbl>
      <w:tblPr>
        <w:tblW w:w="15905" w:type="dxa"/>
        <w:tblInd w:w="250" w:type="dxa"/>
        <w:tblLook w:val="04A0" w:firstRow="1" w:lastRow="0" w:firstColumn="1" w:lastColumn="0" w:noHBand="0" w:noVBand="1"/>
      </w:tblPr>
      <w:tblGrid>
        <w:gridCol w:w="29"/>
        <w:gridCol w:w="9497"/>
        <w:gridCol w:w="1276"/>
        <w:gridCol w:w="1276"/>
        <w:gridCol w:w="141"/>
        <w:gridCol w:w="11"/>
        <w:gridCol w:w="1123"/>
        <w:gridCol w:w="142"/>
        <w:gridCol w:w="10"/>
        <w:gridCol w:w="1124"/>
        <w:gridCol w:w="26"/>
        <w:gridCol w:w="45"/>
        <w:gridCol w:w="35"/>
        <w:gridCol w:w="36"/>
        <w:gridCol w:w="1134"/>
      </w:tblGrid>
      <w:tr w:rsidR="00565550" w:rsidRPr="00565550" w14:paraId="6F57552A" w14:textId="77777777" w:rsidTr="00874381">
        <w:trPr>
          <w:trHeight w:val="268"/>
        </w:trPr>
        <w:tc>
          <w:tcPr>
            <w:tcW w:w="9526"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6BFB39E" w14:textId="77777777" w:rsidR="00565550" w:rsidRPr="00565550" w:rsidRDefault="00565550" w:rsidP="00565550">
            <w:pPr>
              <w:jc w:val="center"/>
              <w:rPr>
                <w:rFonts w:ascii="Calibri" w:eastAsia="Times New Roman" w:hAnsi="Calibri" w:cs="Calibri"/>
                <w:b/>
                <w:bCs/>
                <w:color w:val="000000"/>
                <w:lang w:val="en-GB" w:eastAsia="en-GB"/>
              </w:rPr>
            </w:pPr>
            <w:r w:rsidRPr="00565550">
              <w:rPr>
                <w:rFonts w:ascii="Calibri" w:eastAsia="Times New Roman" w:hAnsi="Calibri" w:cs="Calibri"/>
                <w:b/>
                <w:bCs/>
                <w:color w:val="000000"/>
                <w:lang w:val="en-GB" w:eastAsia="en-GB"/>
              </w:rPr>
              <w:t>Surbiton High School Relationships and Sex Education (RSE)</w:t>
            </w:r>
          </w:p>
        </w:tc>
        <w:tc>
          <w:tcPr>
            <w:tcW w:w="6379" w:type="dxa"/>
            <w:gridSpan w:val="13"/>
            <w:vMerge w:val="restart"/>
            <w:tcBorders>
              <w:top w:val="single" w:sz="4" w:space="0" w:color="auto"/>
              <w:left w:val="nil"/>
              <w:bottom w:val="single" w:sz="4" w:space="0" w:color="auto"/>
              <w:right w:val="single" w:sz="4" w:space="0" w:color="auto"/>
            </w:tcBorders>
            <w:shd w:val="clear" w:color="auto" w:fill="auto"/>
            <w:noWrap/>
            <w:hideMark/>
          </w:tcPr>
          <w:p w14:paraId="635A9F18" w14:textId="77777777" w:rsidR="00565550" w:rsidRPr="00565550" w:rsidRDefault="00565550" w:rsidP="00565550">
            <w:pPr>
              <w:rPr>
                <w:rFonts w:ascii="Calibri" w:eastAsia="Times New Roman" w:hAnsi="Calibri" w:cs="Calibri"/>
                <w:b/>
                <w:bCs/>
                <w:color w:val="000000"/>
                <w:lang w:val="en-GB" w:eastAsia="en-GB"/>
              </w:rPr>
            </w:pPr>
          </w:p>
          <w:p w14:paraId="26964EBC" w14:textId="77777777" w:rsidR="00565550" w:rsidRPr="00565550" w:rsidRDefault="00565550" w:rsidP="00565550">
            <w:pPr>
              <w:jc w:val="center"/>
              <w:rPr>
                <w:rFonts w:ascii="Calibri" w:eastAsia="Times New Roman" w:hAnsi="Calibri" w:cs="Calibri"/>
                <w:b/>
                <w:bCs/>
                <w:color w:val="000000"/>
                <w:lang w:val="en-GB" w:eastAsia="en-GB"/>
              </w:rPr>
            </w:pPr>
            <w:r w:rsidRPr="00565550">
              <w:rPr>
                <w:rFonts w:ascii="Calibri" w:eastAsia="Times New Roman" w:hAnsi="Calibri" w:cs="Calibri"/>
                <w:b/>
                <w:bCs/>
                <w:color w:val="000000"/>
                <w:lang w:val="en-GB" w:eastAsia="en-GB"/>
              </w:rPr>
              <w:t>Year Group</w:t>
            </w:r>
          </w:p>
        </w:tc>
      </w:tr>
      <w:tr w:rsidR="00565550" w:rsidRPr="00565550" w14:paraId="25001D4D" w14:textId="77777777" w:rsidTr="00565550">
        <w:trPr>
          <w:trHeight w:val="427"/>
        </w:trPr>
        <w:tc>
          <w:tcPr>
            <w:tcW w:w="9526" w:type="dxa"/>
            <w:gridSpan w:val="2"/>
            <w:tcBorders>
              <w:top w:val="nil"/>
              <w:left w:val="single" w:sz="4" w:space="0" w:color="auto"/>
              <w:bottom w:val="single" w:sz="4" w:space="0" w:color="auto"/>
              <w:right w:val="single" w:sz="4" w:space="0" w:color="auto"/>
            </w:tcBorders>
            <w:shd w:val="clear" w:color="auto" w:fill="FFF2CC"/>
            <w:vAlign w:val="center"/>
            <w:hideMark/>
          </w:tcPr>
          <w:p w14:paraId="046B286B" w14:textId="77777777" w:rsidR="00565550" w:rsidRPr="00565550" w:rsidRDefault="00565550" w:rsidP="00565550">
            <w:pPr>
              <w:jc w:val="center"/>
              <w:rPr>
                <w:rFonts w:ascii="Calibri" w:eastAsia="Times New Roman" w:hAnsi="Calibri" w:cs="Calibri"/>
                <w:b/>
                <w:bCs/>
                <w:color w:val="000000"/>
                <w:lang w:val="en-GB" w:eastAsia="en-GB"/>
              </w:rPr>
            </w:pPr>
            <w:r w:rsidRPr="00565550">
              <w:rPr>
                <w:rFonts w:ascii="Calibri" w:eastAsia="Times New Roman" w:hAnsi="Calibri" w:cs="Calibri"/>
                <w:b/>
                <w:bCs/>
                <w:color w:val="000000"/>
                <w:lang w:val="en-GB" w:eastAsia="en-GB"/>
              </w:rPr>
              <w:t>Topic (DfE statutory wording)</w:t>
            </w:r>
          </w:p>
        </w:tc>
        <w:tc>
          <w:tcPr>
            <w:tcW w:w="6379" w:type="dxa"/>
            <w:gridSpan w:val="13"/>
            <w:vMerge/>
            <w:noWrap/>
            <w:vAlign w:val="bottom"/>
            <w:hideMark/>
          </w:tcPr>
          <w:p w14:paraId="1DFA439A" w14:textId="77777777" w:rsidR="00565550" w:rsidRPr="00565550" w:rsidRDefault="00565550" w:rsidP="00565550">
            <w:pPr>
              <w:rPr>
                <w:rFonts w:ascii="Calibri" w:eastAsia="Times New Roman" w:hAnsi="Calibri" w:cs="Calibri"/>
                <w:color w:val="000000"/>
                <w:sz w:val="20"/>
                <w:szCs w:val="20"/>
                <w:lang w:val="en-GB" w:eastAsia="en-GB"/>
              </w:rPr>
            </w:pPr>
          </w:p>
        </w:tc>
      </w:tr>
      <w:tr w:rsidR="00565550" w:rsidRPr="00565550" w14:paraId="086ADE6C" w14:textId="77777777" w:rsidTr="00565550">
        <w:trPr>
          <w:trHeight w:val="342"/>
        </w:trPr>
        <w:tc>
          <w:tcPr>
            <w:tcW w:w="9526" w:type="dxa"/>
            <w:gridSpan w:val="2"/>
            <w:tcBorders>
              <w:top w:val="single" w:sz="4" w:space="0" w:color="auto"/>
              <w:left w:val="single" w:sz="4" w:space="0" w:color="auto"/>
              <w:bottom w:val="single" w:sz="4" w:space="0" w:color="auto"/>
              <w:right w:val="single" w:sz="4" w:space="0" w:color="auto"/>
            </w:tcBorders>
            <w:shd w:val="clear" w:color="auto" w:fill="CCFF99"/>
            <w:noWrap/>
            <w:vAlign w:val="center"/>
            <w:hideMark/>
          </w:tcPr>
          <w:p w14:paraId="1070C8D9"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Families</w:t>
            </w:r>
          </w:p>
        </w:tc>
        <w:tc>
          <w:tcPr>
            <w:tcW w:w="1276" w:type="dxa"/>
            <w:tcBorders>
              <w:top w:val="single" w:sz="4" w:space="0" w:color="auto"/>
              <w:left w:val="nil"/>
              <w:bottom w:val="single" w:sz="4" w:space="0" w:color="auto"/>
              <w:right w:val="single" w:sz="4" w:space="0" w:color="auto"/>
            </w:tcBorders>
            <w:shd w:val="clear" w:color="auto" w:fill="E2EFD9"/>
            <w:noWrap/>
            <w:vAlign w:val="bottom"/>
            <w:hideMark/>
          </w:tcPr>
          <w:p w14:paraId="51D5F74F"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Y7</w:t>
            </w:r>
          </w:p>
        </w:tc>
        <w:tc>
          <w:tcPr>
            <w:tcW w:w="1417" w:type="dxa"/>
            <w:gridSpan w:val="2"/>
            <w:tcBorders>
              <w:top w:val="single" w:sz="4" w:space="0" w:color="auto"/>
              <w:left w:val="nil"/>
              <w:bottom w:val="single" w:sz="4" w:space="0" w:color="auto"/>
              <w:right w:val="single" w:sz="4" w:space="0" w:color="auto"/>
            </w:tcBorders>
            <w:shd w:val="clear" w:color="auto" w:fill="C5E0B3"/>
            <w:noWrap/>
            <w:vAlign w:val="bottom"/>
            <w:hideMark/>
          </w:tcPr>
          <w:p w14:paraId="187D80AC"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Y8</w:t>
            </w:r>
          </w:p>
        </w:tc>
        <w:tc>
          <w:tcPr>
            <w:tcW w:w="1276" w:type="dxa"/>
            <w:gridSpan w:val="3"/>
            <w:tcBorders>
              <w:top w:val="single" w:sz="4" w:space="0" w:color="auto"/>
              <w:left w:val="nil"/>
              <w:bottom w:val="single" w:sz="4" w:space="0" w:color="auto"/>
              <w:right w:val="single" w:sz="4" w:space="0" w:color="auto"/>
            </w:tcBorders>
            <w:shd w:val="clear" w:color="auto" w:fill="A8D08D"/>
            <w:noWrap/>
            <w:vAlign w:val="bottom"/>
            <w:hideMark/>
          </w:tcPr>
          <w:p w14:paraId="21BDFA56"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Y9</w:t>
            </w:r>
          </w:p>
        </w:tc>
        <w:tc>
          <w:tcPr>
            <w:tcW w:w="1205" w:type="dxa"/>
            <w:gridSpan w:val="4"/>
            <w:tcBorders>
              <w:top w:val="single" w:sz="4" w:space="0" w:color="auto"/>
              <w:left w:val="nil"/>
              <w:bottom w:val="single" w:sz="4" w:space="0" w:color="auto"/>
              <w:right w:val="single" w:sz="4" w:space="0" w:color="auto"/>
            </w:tcBorders>
            <w:shd w:val="clear" w:color="auto" w:fill="538135"/>
            <w:noWrap/>
            <w:vAlign w:val="bottom"/>
            <w:hideMark/>
          </w:tcPr>
          <w:p w14:paraId="10398365"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Y10</w:t>
            </w:r>
          </w:p>
        </w:tc>
        <w:tc>
          <w:tcPr>
            <w:tcW w:w="1205" w:type="dxa"/>
            <w:gridSpan w:val="3"/>
            <w:tcBorders>
              <w:top w:val="single" w:sz="4" w:space="0" w:color="auto"/>
              <w:left w:val="nil"/>
              <w:bottom w:val="single" w:sz="4" w:space="0" w:color="auto"/>
              <w:right w:val="single" w:sz="4" w:space="0" w:color="auto"/>
            </w:tcBorders>
            <w:shd w:val="clear" w:color="auto" w:fill="385623"/>
            <w:noWrap/>
            <w:vAlign w:val="bottom"/>
            <w:hideMark/>
          </w:tcPr>
          <w:p w14:paraId="09727E7B"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Y11</w:t>
            </w:r>
          </w:p>
        </w:tc>
      </w:tr>
      <w:tr w:rsidR="00565550" w:rsidRPr="00565550" w14:paraId="48F4BCEC" w14:textId="77777777" w:rsidTr="00565550">
        <w:trPr>
          <w:trHeight w:val="830"/>
        </w:trPr>
        <w:tc>
          <w:tcPr>
            <w:tcW w:w="9526" w:type="dxa"/>
            <w:gridSpan w:val="2"/>
            <w:tcBorders>
              <w:top w:val="nil"/>
              <w:left w:val="single" w:sz="4" w:space="0" w:color="auto"/>
              <w:bottom w:val="single" w:sz="4" w:space="0" w:color="auto"/>
              <w:right w:val="single" w:sz="4" w:space="0" w:color="auto"/>
            </w:tcBorders>
            <w:shd w:val="clear" w:color="auto" w:fill="F2F2F2"/>
            <w:vAlign w:val="center"/>
            <w:hideMark/>
          </w:tcPr>
          <w:p w14:paraId="06E38F62" w14:textId="77777777" w:rsidR="00565550" w:rsidRPr="00565550" w:rsidRDefault="00565550" w:rsidP="00565550">
            <w:pPr>
              <w:rPr>
                <w:rFonts w:ascii="Calibri Light" w:eastAsia="Times New Roman" w:hAnsi="Calibri Light"/>
                <w:b/>
                <w:bCs/>
                <w:color w:val="000000"/>
                <w:sz w:val="22"/>
                <w:szCs w:val="22"/>
                <w:lang w:val="en-GB" w:eastAsia="en-GB"/>
              </w:rPr>
            </w:pPr>
            <w:r w:rsidRPr="00565550">
              <w:rPr>
                <w:rFonts w:ascii="Calibri Light" w:eastAsia="Times New Roman" w:hAnsi="Calibri Light"/>
                <w:b/>
                <w:bCs/>
                <w:color w:val="000000"/>
                <w:sz w:val="22"/>
                <w:szCs w:val="22"/>
                <w:lang w:val="en-GB" w:eastAsia="en-GB"/>
              </w:rPr>
              <w:t>That there are different types of committed, stable relationships</w:t>
            </w:r>
          </w:p>
          <w:p w14:paraId="63005447" w14:textId="77777777" w:rsidR="00565550" w:rsidRPr="00565550" w:rsidRDefault="00565550" w:rsidP="00565550">
            <w:pPr>
              <w:autoSpaceDE w:val="0"/>
              <w:autoSpaceDN w:val="0"/>
              <w:adjustRightInd w:val="0"/>
              <w:rPr>
                <w:rFonts w:ascii="Calibri" w:eastAsia="Calibri" w:hAnsi="Calibri" w:cs="Arial"/>
                <w:sz w:val="22"/>
                <w:szCs w:val="22"/>
                <w:lang w:val="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1EAE120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6F6F93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417" w:type="dxa"/>
            <w:gridSpan w:val="2"/>
            <w:tcBorders>
              <w:top w:val="single" w:sz="4" w:space="0" w:color="auto"/>
              <w:left w:val="nil"/>
              <w:bottom w:val="single" w:sz="4" w:space="0" w:color="auto"/>
              <w:right w:val="single" w:sz="4" w:space="0" w:color="auto"/>
            </w:tcBorders>
            <w:shd w:val="clear" w:color="auto" w:fill="F2F2F2"/>
          </w:tcPr>
          <w:p w14:paraId="1BC3052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23A8702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76" w:type="dxa"/>
            <w:gridSpan w:val="3"/>
            <w:tcBorders>
              <w:top w:val="single" w:sz="4" w:space="0" w:color="auto"/>
              <w:left w:val="nil"/>
              <w:bottom w:val="single" w:sz="4" w:space="0" w:color="auto"/>
              <w:right w:val="single" w:sz="4" w:space="0" w:color="auto"/>
            </w:tcBorders>
            <w:shd w:val="clear" w:color="auto" w:fill="F2F2F2"/>
          </w:tcPr>
          <w:p w14:paraId="0FE40FC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3B3DAC7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480F32E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05" w:type="dxa"/>
            <w:gridSpan w:val="4"/>
            <w:tcBorders>
              <w:top w:val="single" w:sz="4" w:space="0" w:color="auto"/>
              <w:left w:val="nil"/>
              <w:bottom w:val="single" w:sz="4" w:space="0" w:color="auto"/>
              <w:right w:val="single" w:sz="4" w:space="0" w:color="auto"/>
            </w:tcBorders>
            <w:shd w:val="clear" w:color="auto" w:fill="F2F2F2"/>
          </w:tcPr>
          <w:p w14:paraId="0A203BD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1A5110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048B3CE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3"/>
            <w:tcBorders>
              <w:top w:val="single" w:sz="4" w:space="0" w:color="auto"/>
              <w:left w:val="nil"/>
              <w:bottom w:val="single" w:sz="4" w:space="0" w:color="auto"/>
              <w:right w:val="single" w:sz="4" w:space="0" w:color="auto"/>
            </w:tcBorders>
            <w:shd w:val="clear" w:color="auto" w:fill="F2F2F2"/>
          </w:tcPr>
          <w:p w14:paraId="6CABE0A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8D5464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28FAA245" w14:textId="77777777" w:rsidTr="00565550">
        <w:trPr>
          <w:trHeight w:val="405"/>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700081FF"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How these relationships might contribute to human happiness and their importance for bringing up children</w:t>
            </w:r>
          </w:p>
          <w:p w14:paraId="5E8812CA" w14:textId="77777777" w:rsidR="00565550" w:rsidRPr="00565550" w:rsidRDefault="00565550" w:rsidP="00565550">
            <w:pPr>
              <w:autoSpaceDE w:val="0"/>
              <w:autoSpaceDN w:val="0"/>
              <w:adjustRightInd w:val="0"/>
              <w:rPr>
                <w:rFonts w:ascii="Calibri" w:eastAsia="Calibri" w:hAnsi="Calibri" w:cs="Arial"/>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D5DCE4"/>
            <w:noWrap/>
            <w:hideMark/>
          </w:tcPr>
          <w:p w14:paraId="2545B2A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7DE3F11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5DCE4"/>
          </w:tcPr>
          <w:p w14:paraId="2CA49DD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42488B5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7416459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5DCE4"/>
          </w:tcPr>
          <w:p w14:paraId="1578D2E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 Spring</w:t>
            </w:r>
          </w:p>
          <w:p w14:paraId="573EC28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05" w:type="dxa"/>
            <w:gridSpan w:val="4"/>
            <w:tcBorders>
              <w:top w:val="single" w:sz="4" w:space="0" w:color="auto"/>
              <w:left w:val="single" w:sz="4" w:space="0" w:color="auto"/>
              <w:bottom w:val="single" w:sz="4" w:space="0" w:color="auto"/>
              <w:right w:val="single" w:sz="4" w:space="0" w:color="auto"/>
            </w:tcBorders>
            <w:shd w:val="clear" w:color="auto" w:fill="D5DCE4"/>
          </w:tcPr>
          <w:p w14:paraId="1DBA79A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5D9109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205" w:type="dxa"/>
            <w:gridSpan w:val="3"/>
            <w:tcBorders>
              <w:top w:val="single" w:sz="4" w:space="0" w:color="auto"/>
              <w:left w:val="single" w:sz="4" w:space="0" w:color="auto"/>
              <w:bottom w:val="single" w:sz="4" w:space="0" w:color="auto"/>
              <w:right w:val="single" w:sz="4" w:space="0" w:color="auto"/>
            </w:tcBorders>
            <w:shd w:val="clear" w:color="auto" w:fill="D5DCE4"/>
          </w:tcPr>
          <w:p w14:paraId="435E81C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BA52149" w14:textId="77777777" w:rsidR="00565550" w:rsidRPr="00565550" w:rsidRDefault="00565550" w:rsidP="00565550">
            <w:pPr>
              <w:rPr>
                <w:rFonts w:ascii="Calibri" w:eastAsia="Times New Roman" w:hAnsi="Calibri" w:cs="Calibri"/>
                <w:color w:val="000000"/>
                <w:sz w:val="22"/>
                <w:szCs w:val="22"/>
                <w:lang w:val="en-GB" w:eastAsia="en-GB"/>
              </w:rPr>
            </w:pPr>
          </w:p>
        </w:tc>
      </w:tr>
      <w:tr w:rsidR="00565550" w:rsidRPr="00565550" w14:paraId="29F446BB" w14:textId="77777777" w:rsidTr="00565550">
        <w:trPr>
          <w:trHeight w:val="551"/>
        </w:trPr>
        <w:tc>
          <w:tcPr>
            <w:tcW w:w="9526" w:type="dxa"/>
            <w:gridSpan w:val="2"/>
            <w:tcBorders>
              <w:top w:val="single" w:sz="4" w:space="0" w:color="auto"/>
              <w:left w:val="single" w:sz="4" w:space="0" w:color="auto"/>
              <w:right w:val="single" w:sz="4" w:space="0" w:color="auto"/>
            </w:tcBorders>
            <w:shd w:val="clear" w:color="auto" w:fill="F2F2F2"/>
            <w:vAlign w:val="center"/>
            <w:hideMark/>
          </w:tcPr>
          <w:p w14:paraId="3230061C" w14:textId="77777777" w:rsidR="00565550" w:rsidRPr="00565550" w:rsidRDefault="00565550" w:rsidP="00565550">
            <w:pPr>
              <w:rPr>
                <w:rFonts w:ascii="Calibri" w:eastAsia="Times New Roman" w:hAnsi="Calibri" w:cs="Arial"/>
                <w:color w:val="000000"/>
                <w:sz w:val="22"/>
                <w:szCs w:val="22"/>
                <w:lang w:val="en-GB" w:eastAsia="en-GB"/>
              </w:rPr>
            </w:pPr>
            <w:r w:rsidRPr="00565550">
              <w:rPr>
                <w:rFonts w:ascii="Calibri Light" w:eastAsia="Times New Roman" w:hAnsi="Calibri Light"/>
                <w:b/>
                <w:bCs/>
                <w:color w:val="000000"/>
                <w:sz w:val="22"/>
                <w:szCs w:val="22"/>
                <w:lang w:val="en-GB" w:eastAsia="en-GB"/>
              </w:rPr>
              <w:t>what marriage is*, including its legal status e.g., that marriage carries legal rights and protections not available to couples who are cohabiting or who have married, for example, in an unregistered religious ceremony</w:t>
            </w:r>
          </w:p>
          <w:p w14:paraId="7767403A" w14:textId="77777777" w:rsidR="00565550" w:rsidRPr="00565550" w:rsidRDefault="00565550" w:rsidP="00565550">
            <w:pPr>
              <w:autoSpaceDE w:val="0"/>
              <w:autoSpaceDN w:val="0"/>
              <w:adjustRightInd w:val="0"/>
              <w:rPr>
                <w:rFonts w:ascii="Calibri" w:eastAsia="Times New Roman" w:hAnsi="Calibri" w:cs="Arial"/>
                <w:color w:val="000000"/>
                <w:sz w:val="22"/>
                <w:szCs w:val="22"/>
                <w:lang w:val="en-GB" w:eastAsia="en-GB"/>
              </w:rPr>
            </w:pPr>
          </w:p>
        </w:tc>
        <w:tc>
          <w:tcPr>
            <w:tcW w:w="1276" w:type="dxa"/>
            <w:tcBorders>
              <w:top w:val="single" w:sz="4" w:space="0" w:color="auto"/>
              <w:left w:val="nil"/>
              <w:right w:val="single" w:sz="4" w:space="0" w:color="auto"/>
            </w:tcBorders>
            <w:shd w:val="clear" w:color="auto" w:fill="F2F2F2"/>
            <w:noWrap/>
            <w:hideMark/>
          </w:tcPr>
          <w:p w14:paraId="4F17EC07" w14:textId="77777777" w:rsidR="00565550" w:rsidRPr="00565550" w:rsidRDefault="00565550" w:rsidP="00565550">
            <w:pPr>
              <w:rPr>
                <w:rFonts w:ascii="Calibri" w:eastAsia="Times New Roman" w:hAnsi="Calibri" w:cs="Calibri"/>
                <w:color w:val="000000"/>
                <w:sz w:val="22"/>
                <w:szCs w:val="22"/>
                <w:lang w:val="en-GB" w:eastAsia="en-GB"/>
              </w:rPr>
            </w:pPr>
          </w:p>
        </w:tc>
        <w:tc>
          <w:tcPr>
            <w:tcW w:w="1417" w:type="dxa"/>
            <w:gridSpan w:val="2"/>
            <w:tcBorders>
              <w:top w:val="single" w:sz="4" w:space="0" w:color="auto"/>
              <w:left w:val="nil"/>
              <w:right w:val="single" w:sz="4" w:space="0" w:color="auto"/>
            </w:tcBorders>
            <w:shd w:val="clear" w:color="auto" w:fill="F2F2F2"/>
          </w:tcPr>
          <w:p w14:paraId="63C6A53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nil"/>
              <w:right w:val="single" w:sz="4" w:space="0" w:color="auto"/>
            </w:tcBorders>
            <w:shd w:val="clear" w:color="auto" w:fill="F2F2F2"/>
          </w:tcPr>
          <w:p w14:paraId="56BD965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4"/>
            <w:tcBorders>
              <w:top w:val="single" w:sz="4" w:space="0" w:color="auto"/>
              <w:left w:val="nil"/>
              <w:right w:val="single" w:sz="4" w:space="0" w:color="auto"/>
            </w:tcBorders>
            <w:shd w:val="clear" w:color="auto" w:fill="F2F2F2"/>
          </w:tcPr>
          <w:p w14:paraId="423E1DAA" w14:textId="77777777" w:rsidR="00565550" w:rsidRPr="00565550" w:rsidRDefault="00565550" w:rsidP="00565550">
            <w:pPr>
              <w:rPr>
                <w:rFonts w:ascii="Calibri" w:eastAsia="Times New Roman" w:hAnsi="Calibri" w:cs="Calibri"/>
                <w:color w:val="000000"/>
                <w:sz w:val="22"/>
                <w:szCs w:val="22"/>
                <w:lang w:val="en-GB" w:eastAsia="en-GB"/>
              </w:rPr>
            </w:pPr>
          </w:p>
        </w:tc>
        <w:tc>
          <w:tcPr>
            <w:tcW w:w="1205" w:type="dxa"/>
            <w:gridSpan w:val="3"/>
            <w:tcBorders>
              <w:top w:val="single" w:sz="4" w:space="0" w:color="auto"/>
              <w:left w:val="nil"/>
              <w:right w:val="single" w:sz="4" w:space="0" w:color="auto"/>
            </w:tcBorders>
            <w:shd w:val="clear" w:color="auto" w:fill="F2F2F2"/>
          </w:tcPr>
          <w:p w14:paraId="6404DF3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Autumn</w:t>
            </w:r>
          </w:p>
        </w:tc>
      </w:tr>
      <w:tr w:rsidR="00565550" w:rsidRPr="00565550" w14:paraId="4CD8D806" w14:textId="77777777" w:rsidTr="00565550">
        <w:trPr>
          <w:trHeight w:val="612"/>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B4A302E"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why marriage is an important relationship choice for many couples and why it must be freely entered into</w:t>
            </w:r>
          </w:p>
          <w:p w14:paraId="082709B0" w14:textId="77777777" w:rsidR="00565550" w:rsidRPr="00565550" w:rsidRDefault="00565550" w:rsidP="00565550">
            <w:pPr>
              <w:autoSpaceDE w:val="0"/>
              <w:autoSpaceDN w:val="0"/>
              <w:adjustRightInd w:val="0"/>
              <w:rPr>
                <w:rFonts w:ascii="Calibri" w:eastAsia="Calibri" w:hAnsi="Calibri" w:cs="Arial"/>
                <w:sz w:val="22"/>
                <w:szCs w:val="22"/>
                <w:lang w:val="en-GB"/>
              </w:rPr>
            </w:pPr>
          </w:p>
        </w:tc>
        <w:tc>
          <w:tcPr>
            <w:tcW w:w="1276" w:type="dxa"/>
            <w:tcBorders>
              <w:top w:val="single" w:sz="4" w:space="0" w:color="auto"/>
              <w:left w:val="nil"/>
              <w:right w:val="single" w:sz="4" w:space="0" w:color="auto"/>
            </w:tcBorders>
            <w:shd w:val="clear" w:color="auto" w:fill="D5DCE4"/>
            <w:noWrap/>
            <w:hideMark/>
          </w:tcPr>
          <w:p w14:paraId="5CAB688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Spring</w:t>
            </w:r>
          </w:p>
        </w:tc>
        <w:tc>
          <w:tcPr>
            <w:tcW w:w="1417" w:type="dxa"/>
            <w:gridSpan w:val="2"/>
            <w:tcBorders>
              <w:top w:val="single" w:sz="4" w:space="0" w:color="auto"/>
              <w:left w:val="nil"/>
              <w:right w:val="single" w:sz="4" w:space="0" w:color="auto"/>
            </w:tcBorders>
            <w:shd w:val="clear" w:color="auto" w:fill="D5DCE4"/>
            <w:noWrap/>
            <w:hideMark/>
          </w:tcPr>
          <w:p w14:paraId="36D5B06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nil"/>
              <w:right w:val="single" w:sz="4" w:space="0" w:color="auto"/>
            </w:tcBorders>
            <w:shd w:val="clear" w:color="auto" w:fill="D5DCE4"/>
            <w:noWrap/>
            <w:hideMark/>
          </w:tcPr>
          <w:p w14:paraId="3EDC289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4"/>
            <w:tcBorders>
              <w:top w:val="single" w:sz="4" w:space="0" w:color="auto"/>
              <w:left w:val="nil"/>
              <w:right w:val="single" w:sz="4" w:space="0" w:color="auto"/>
            </w:tcBorders>
            <w:shd w:val="clear" w:color="auto" w:fill="D5DCE4"/>
            <w:noWrap/>
            <w:hideMark/>
          </w:tcPr>
          <w:p w14:paraId="1F0E214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3"/>
            <w:tcBorders>
              <w:top w:val="single" w:sz="4" w:space="0" w:color="auto"/>
              <w:left w:val="nil"/>
              <w:right w:val="single" w:sz="4" w:space="0" w:color="auto"/>
            </w:tcBorders>
            <w:shd w:val="clear" w:color="auto" w:fill="D5DCE4"/>
            <w:noWrap/>
            <w:hideMark/>
          </w:tcPr>
          <w:p w14:paraId="7C1F039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r>
      <w:tr w:rsidR="00565550" w:rsidRPr="00565550" w14:paraId="73DF1597" w14:textId="77777777" w:rsidTr="00565550">
        <w:trPr>
          <w:trHeight w:val="280"/>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5E42BE2" w14:textId="77777777" w:rsidR="00565550" w:rsidRPr="00565550" w:rsidRDefault="00565550" w:rsidP="00565550">
            <w:pPr>
              <w:rPr>
                <w:rFonts w:ascii="Calibri" w:eastAsia="Times New Roman" w:hAnsi="Calibri" w:cs="Arial"/>
                <w:color w:val="000000"/>
                <w:sz w:val="22"/>
                <w:szCs w:val="22"/>
                <w:lang w:val="en-GB" w:eastAsia="en-GB"/>
              </w:rPr>
            </w:pPr>
            <w:r w:rsidRPr="00565550">
              <w:rPr>
                <w:rFonts w:ascii="Calibri Light" w:eastAsia="Times New Roman" w:hAnsi="Calibri Light"/>
                <w:b/>
                <w:bCs/>
                <w:color w:val="000000"/>
                <w:sz w:val="22"/>
                <w:szCs w:val="22"/>
                <w:lang w:val="en-GB" w:eastAsia="en-GB"/>
              </w:rPr>
              <w:t>the characteristics and legal status of other types of long-term relationships</w:t>
            </w:r>
          </w:p>
          <w:p w14:paraId="0D743E71" w14:textId="77777777" w:rsidR="00565550" w:rsidRPr="00565550" w:rsidRDefault="00565550" w:rsidP="00565550">
            <w:pPr>
              <w:rPr>
                <w:rFonts w:ascii="Calibri" w:eastAsia="Times New Roman" w:hAnsi="Calibri" w:cs="Arial"/>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3F8C378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417" w:type="dxa"/>
            <w:gridSpan w:val="2"/>
            <w:tcBorders>
              <w:top w:val="single" w:sz="4" w:space="0" w:color="auto"/>
              <w:left w:val="nil"/>
              <w:bottom w:val="single" w:sz="4" w:space="0" w:color="auto"/>
              <w:right w:val="single" w:sz="4" w:space="0" w:color="auto"/>
            </w:tcBorders>
            <w:shd w:val="clear" w:color="auto" w:fill="F2F2F2"/>
            <w:noWrap/>
            <w:hideMark/>
          </w:tcPr>
          <w:p w14:paraId="013A7ADB"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F2F2F2"/>
            <w:noWrap/>
            <w:hideMark/>
          </w:tcPr>
          <w:p w14:paraId="3B87C40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p w14:paraId="627726CA" w14:textId="77777777" w:rsidR="00565550" w:rsidRPr="00565550" w:rsidRDefault="00565550" w:rsidP="00565550">
            <w:pPr>
              <w:rPr>
                <w:rFonts w:ascii="Calibri" w:eastAsia="Times New Roman" w:hAnsi="Calibri" w:cs="Calibri"/>
                <w:color w:val="000000"/>
                <w:sz w:val="22"/>
                <w:szCs w:val="22"/>
                <w:lang w:val="en-GB" w:eastAsia="en-GB"/>
              </w:rPr>
            </w:pPr>
          </w:p>
        </w:tc>
        <w:tc>
          <w:tcPr>
            <w:tcW w:w="1205" w:type="dxa"/>
            <w:gridSpan w:val="4"/>
            <w:tcBorders>
              <w:top w:val="single" w:sz="4" w:space="0" w:color="auto"/>
              <w:left w:val="nil"/>
              <w:bottom w:val="single" w:sz="4" w:space="0" w:color="auto"/>
              <w:right w:val="single" w:sz="4" w:space="0" w:color="auto"/>
            </w:tcBorders>
            <w:shd w:val="clear" w:color="auto" w:fill="F2F2F2"/>
            <w:noWrap/>
            <w:hideMark/>
          </w:tcPr>
          <w:p w14:paraId="1018032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205" w:type="dxa"/>
            <w:gridSpan w:val="3"/>
            <w:tcBorders>
              <w:top w:val="single" w:sz="4" w:space="0" w:color="auto"/>
              <w:left w:val="nil"/>
              <w:bottom w:val="single" w:sz="4" w:space="0" w:color="auto"/>
              <w:right w:val="single" w:sz="4" w:space="0" w:color="auto"/>
            </w:tcBorders>
            <w:shd w:val="clear" w:color="auto" w:fill="F2F2F2"/>
            <w:noWrap/>
            <w:hideMark/>
          </w:tcPr>
          <w:p w14:paraId="043EAF7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r>
      <w:tr w:rsidR="00565550" w:rsidRPr="00565550" w14:paraId="134D9BD3" w14:textId="77777777" w:rsidTr="00565550">
        <w:trPr>
          <w:trHeight w:val="330"/>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504C3120" w14:textId="77777777" w:rsidR="00565550" w:rsidRPr="00565550" w:rsidRDefault="00565550" w:rsidP="00565550">
            <w:pPr>
              <w:rPr>
                <w:rFonts w:ascii="Calibri" w:eastAsia="Times New Roman" w:hAnsi="Calibri" w:cs="Arial"/>
                <w:color w:val="000000"/>
                <w:sz w:val="22"/>
                <w:szCs w:val="22"/>
                <w:lang w:val="en-GB" w:eastAsia="en-GB"/>
              </w:rPr>
            </w:pPr>
            <w:r w:rsidRPr="00565550">
              <w:rPr>
                <w:rFonts w:ascii="Calibri Light" w:eastAsia="Times New Roman" w:hAnsi="Calibri Light"/>
                <w:b/>
                <w:bCs/>
                <w:color w:val="000000"/>
                <w:sz w:val="22"/>
                <w:szCs w:val="22"/>
                <w:lang w:val="en-GB" w:eastAsia="en-GB"/>
              </w:rPr>
              <w:t>the roles and responsibilities of parents with respect to the raising of children, including the characteristics of successful parenting</w:t>
            </w:r>
          </w:p>
          <w:p w14:paraId="1605686D" w14:textId="77777777" w:rsidR="00565550" w:rsidRPr="00565550" w:rsidRDefault="00565550" w:rsidP="00565550">
            <w:pPr>
              <w:rPr>
                <w:rFonts w:ascii="Calibri" w:eastAsia="Times New Roman" w:hAnsi="Calibri" w:cs="Arial"/>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6883E23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417" w:type="dxa"/>
            <w:gridSpan w:val="2"/>
            <w:tcBorders>
              <w:top w:val="single" w:sz="4" w:space="0" w:color="auto"/>
              <w:left w:val="nil"/>
              <w:bottom w:val="single" w:sz="4" w:space="0" w:color="auto"/>
              <w:right w:val="single" w:sz="4" w:space="0" w:color="auto"/>
            </w:tcBorders>
            <w:shd w:val="clear" w:color="auto" w:fill="D5DCE4"/>
            <w:noWrap/>
            <w:hideMark/>
          </w:tcPr>
          <w:p w14:paraId="268AD9F6"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D5DCE4"/>
            <w:noWrap/>
            <w:hideMark/>
          </w:tcPr>
          <w:p w14:paraId="37D874C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Summer</w:t>
            </w:r>
          </w:p>
          <w:p w14:paraId="0603E76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4"/>
            <w:tcBorders>
              <w:top w:val="single" w:sz="4" w:space="0" w:color="auto"/>
              <w:left w:val="nil"/>
              <w:bottom w:val="single" w:sz="4" w:space="0" w:color="auto"/>
              <w:right w:val="single" w:sz="4" w:space="0" w:color="auto"/>
            </w:tcBorders>
            <w:shd w:val="clear" w:color="auto" w:fill="D5DCE4"/>
            <w:noWrap/>
            <w:hideMark/>
          </w:tcPr>
          <w:p w14:paraId="5ED14BB5" w14:textId="77777777" w:rsidR="00565550" w:rsidRPr="00565550" w:rsidRDefault="00565550" w:rsidP="00565550">
            <w:pPr>
              <w:rPr>
                <w:rFonts w:ascii="Calibri" w:eastAsia="Times New Roman" w:hAnsi="Calibri" w:cs="Calibri"/>
                <w:color w:val="000000"/>
                <w:sz w:val="22"/>
                <w:szCs w:val="22"/>
                <w:lang w:val="en-GB" w:eastAsia="en-GB"/>
              </w:rPr>
            </w:pPr>
          </w:p>
          <w:p w14:paraId="1E52512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5700C67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3"/>
            <w:tcBorders>
              <w:top w:val="single" w:sz="4" w:space="0" w:color="auto"/>
              <w:left w:val="nil"/>
              <w:bottom w:val="single" w:sz="4" w:space="0" w:color="auto"/>
              <w:right w:val="single" w:sz="4" w:space="0" w:color="auto"/>
            </w:tcBorders>
            <w:shd w:val="clear" w:color="auto" w:fill="D5DCE4"/>
            <w:noWrap/>
            <w:hideMark/>
          </w:tcPr>
          <w:p w14:paraId="53CAE05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290DD91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06F7A436" w14:textId="77777777" w:rsidTr="00565550">
        <w:trPr>
          <w:trHeight w:val="888"/>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35FB30A"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c>
          <w:tcPr>
            <w:tcW w:w="1276" w:type="dxa"/>
            <w:tcBorders>
              <w:top w:val="single" w:sz="4" w:space="0" w:color="auto"/>
              <w:left w:val="nil"/>
              <w:bottom w:val="single" w:sz="4" w:space="0" w:color="auto"/>
              <w:right w:val="single" w:sz="4" w:space="0" w:color="auto"/>
            </w:tcBorders>
            <w:shd w:val="clear" w:color="auto" w:fill="F2F2F2"/>
            <w:noWrap/>
            <w:hideMark/>
          </w:tcPr>
          <w:p w14:paraId="296441C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63B48A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417" w:type="dxa"/>
            <w:gridSpan w:val="2"/>
            <w:tcBorders>
              <w:top w:val="single" w:sz="4" w:space="0" w:color="auto"/>
              <w:left w:val="nil"/>
              <w:bottom w:val="single" w:sz="4" w:space="0" w:color="auto"/>
              <w:right w:val="single" w:sz="4" w:space="0" w:color="auto"/>
            </w:tcBorders>
            <w:shd w:val="clear" w:color="auto" w:fill="F2F2F2"/>
          </w:tcPr>
          <w:p w14:paraId="2B5F09B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780432D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276" w:type="dxa"/>
            <w:gridSpan w:val="3"/>
            <w:tcBorders>
              <w:top w:val="single" w:sz="4" w:space="0" w:color="auto"/>
              <w:left w:val="nil"/>
              <w:bottom w:val="single" w:sz="4" w:space="0" w:color="auto"/>
              <w:right w:val="single" w:sz="4" w:space="0" w:color="auto"/>
            </w:tcBorders>
            <w:shd w:val="clear" w:color="auto" w:fill="F2F2F2"/>
          </w:tcPr>
          <w:p w14:paraId="541ED33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 </w:t>
            </w:r>
          </w:p>
        </w:tc>
        <w:tc>
          <w:tcPr>
            <w:tcW w:w="1205" w:type="dxa"/>
            <w:gridSpan w:val="4"/>
            <w:tcBorders>
              <w:top w:val="single" w:sz="4" w:space="0" w:color="auto"/>
              <w:left w:val="nil"/>
              <w:bottom w:val="single" w:sz="4" w:space="0" w:color="auto"/>
              <w:right w:val="single" w:sz="4" w:space="0" w:color="auto"/>
            </w:tcBorders>
            <w:shd w:val="clear" w:color="auto" w:fill="F2F2F2"/>
          </w:tcPr>
          <w:p w14:paraId="3D98F97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 </w:t>
            </w:r>
          </w:p>
        </w:tc>
        <w:tc>
          <w:tcPr>
            <w:tcW w:w="1205" w:type="dxa"/>
            <w:gridSpan w:val="3"/>
            <w:tcBorders>
              <w:top w:val="single" w:sz="4" w:space="0" w:color="auto"/>
              <w:left w:val="nil"/>
              <w:bottom w:val="single" w:sz="4" w:space="0" w:color="auto"/>
              <w:right w:val="single" w:sz="4" w:space="0" w:color="auto"/>
            </w:tcBorders>
            <w:shd w:val="clear" w:color="auto" w:fill="F2F2F2"/>
          </w:tcPr>
          <w:p w14:paraId="30A6E49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D9CE5C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5726CF9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Summer </w:t>
            </w:r>
          </w:p>
        </w:tc>
      </w:tr>
      <w:tr w:rsidR="00565550" w:rsidRPr="00565550" w14:paraId="0E3AB005" w14:textId="77777777" w:rsidTr="00565550">
        <w:trPr>
          <w:trHeight w:val="300"/>
        </w:trPr>
        <w:tc>
          <w:tcPr>
            <w:tcW w:w="9526" w:type="dxa"/>
            <w:gridSpan w:val="2"/>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65636DDA"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Respectful relationships, including friendships</w:t>
            </w:r>
          </w:p>
        </w:tc>
        <w:tc>
          <w:tcPr>
            <w:tcW w:w="1276" w:type="dxa"/>
            <w:tcBorders>
              <w:top w:val="single" w:sz="4" w:space="0" w:color="auto"/>
              <w:left w:val="nil"/>
              <w:bottom w:val="single" w:sz="4" w:space="0" w:color="auto"/>
              <w:right w:val="single" w:sz="4" w:space="0" w:color="auto"/>
            </w:tcBorders>
            <w:shd w:val="clear" w:color="auto" w:fill="E2EFD9"/>
            <w:noWrap/>
            <w:vAlign w:val="bottom"/>
            <w:hideMark/>
          </w:tcPr>
          <w:p w14:paraId="327A33E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Y7</w:t>
            </w:r>
          </w:p>
        </w:tc>
        <w:tc>
          <w:tcPr>
            <w:tcW w:w="1417" w:type="dxa"/>
            <w:gridSpan w:val="2"/>
            <w:tcBorders>
              <w:top w:val="single" w:sz="4" w:space="0" w:color="auto"/>
              <w:left w:val="nil"/>
              <w:bottom w:val="single" w:sz="4" w:space="0" w:color="auto"/>
              <w:right w:val="single" w:sz="4" w:space="0" w:color="auto"/>
            </w:tcBorders>
            <w:shd w:val="clear" w:color="auto" w:fill="C5E0B3"/>
            <w:noWrap/>
            <w:vAlign w:val="bottom"/>
            <w:hideMark/>
          </w:tcPr>
          <w:p w14:paraId="15266B2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Y8 </w:t>
            </w:r>
          </w:p>
        </w:tc>
        <w:tc>
          <w:tcPr>
            <w:tcW w:w="1276" w:type="dxa"/>
            <w:gridSpan w:val="3"/>
            <w:tcBorders>
              <w:top w:val="single" w:sz="4" w:space="0" w:color="auto"/>
              <w:left w:val="nil"/>
              <w:bottom w:val="single" w:sz="4" w:space="0" w:color="auto"/>
              <w:right w:val="single" w:sz="4" w:space="0" w:color="auto"/>
            </w:tcBorders>
            <w:shd w:val="clear" w:color="auto" w:fill="A8D08D"/>
            <w:noWrap/>
            <w:vAlign w:val="bottom"/>
            <w:hideMark/>
          </w:tcPr>
          <w:p w14:paraId="7DEA8F0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Y9</w:t>
            </w:r>
          </w:p>
        </w:tc>
        <w:tc>
          <w:tcPr>
            <w:tcW w:w="1205" w:type="dxa"/>
            <w:gridSpan w:val="4"/>
            <w:tcBorders>
              <w:top w:val="single" w:sz="4" w:space="0" w:color="auto"/>
              <w:left w:val="nil"/>
              <w:bottom w:val="single" w:sz="4" w:space="0" w:color="auto"/>
              <w:right w:val="single" w:sz="4" w:space="0" w:color="auto"/>
            </w:tcBorders>
            <w:shd w:val="clear" w:color="auto" w:fill="538135"/>
            <w:noWrap/>
            <w:vAlign w:val="bottom"/>
            <w:hideMark/>
          </w:tcPr>
          <w:p w14:paraId="2A7D54F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Y10</w:t>
            </w:r>
          </w:p>
        </w:tc>
        <w:tc>
          <w:tcPr>
            <w:tcW w:w="1205" w:type="dxa"/>
            <w:gridSpan w:val="3"/>
            <w:tcBorders>
              <w:top w:val="single" w:sz="4" w:space="0" w:color="auto"/>
              <w:left w:val="nil"/>
              <w:bottom w:val="single" w:sz="4" w:space="0" w:color="auto"/>
              <w:right w:val="single" w:sz="4" w:space="0" w:color="auto"/>
            </w:tcBorders>
            <w:shd w:val="clear" w:color="auto" w:fill="385623"/>
            <w:noWrap/>
            <w:vAlign w:val="bottom"/>
            <w:hideMark/>
          </w:tcPr>
          <w:p w14:paraId="25321AC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Y11</w:t>
            </w:r>
          </w:p>
        </w:tc>
      </w:tr>
      <w:tr w:rsidR="00565550" w:rsidRPr="00565550" w14:paraId="34D264CF" w14:textId="77777777" w:rsidTr="00565550">
        <w:trPr>
          <w:trHeight w:val="1118"/>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C7F7439" w14:textId="77777777" w:rsidR="00565550" w:rsidRPr="00565550" w:rsidRDefault="00565550" w:rsidP="00565550">
            <w:pPr>
              <w:rPr>
                <w:rFonts w:ascii="Calibri" w:eastAsia="Times New Roman" w:hAnsi="Calibri" w:cs="Arial"/>
                <w:color w:val="000000"/>
                <w:sz w:val="22"/>
                <w:szCs w:val="22"/>
                <w:lang w:val="en-GB" w:eastAsia="en-GB"/>
              </w:rPr>
            </w:pPr>
            <w:r w:rsidRPr="00565550">
              <w:rPr>
                <w:rFonts w:ascii="Calibri Light" w:eastAsia="Times New Roman" w:hAnsi="Calibri Light"/>
                <w:b/>
                <w:bCs/>
                <w:color w:val="000000"/>
                <w:sz w:val="22"/>
                <w:szCs w:val="22"/>
                <w:lang w:val="en-GB" w:eastAsia="en-GB"/>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409AA8B1" w14:textId="77777777" w:rsidR="00565550" w:rsidRPr="00565550" w:rsidRDefault="00565550" w:rsidP="00565550">
            <w:pPr>
              <w:autoSpaceDE w:val="0"/>
              <w:autoSpaceDN w:val="0"/>
              <w:adjustRightInd w:val="0"/>
              <w:rPr>
                <w:rFonts w:ascii="Calibri" w:eastAsia="Times New Roman" w:hAnsi="Calibri" w:cs="Arial"/>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tcPr>
          <w:p w14:paraId="08465D0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E6C91E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417" w:type="dxa"/>
            <w:gridSpan w:val="2"/>
            <w:tcBorders>
              <w:top w:val="single" w:sz="4" w:space="0" w:color="auto"/>
              <w:left w:val="nil"/>
              <w:bottom w:val="single" w:sz="4" w:space="0" w:color="auto"/>
              <w:right w:val="single" w:sz="4" w:space="0" w:color="auto"/>
            </w:tcBorders>
            <w:shd w:val="clear" w:color="auto" w:fill="F2F2F2"/>
          </w:tcPr>
          <w:p w14:paraId="7625AD5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E77064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57394D7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p w14:paraId="4C5E202E" w14:textId="77777777" w:rsidR="00565550" w:rsidRPr="00565550" w:rsidRDefault="00565550" w:rsidP="00565550">
            <w:pPr>
              <w:rPr>
                <w:rFonts w:ascii="Calibri" w:eastAsia="Times New Roman" w:hAnsi="Calibri" w:cs="Calibri"/>
                <w:color w:val="000000"/>
                <w:sz w:val="22"/>
                <w:szCs w:val="22"/>
                <w:lang w:val="en-GB" w:eastAsia="en-GB"/>
              </w:rPr>
            </w:pPr>
          </w:p>
          <w:p w14:paraId="52055CE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nil"/>
              <w:bottom w:val="single" w:sz="4" w:space="0" w:color="auto"/>
              <w:right w:val="single" w:sz="4" w:space="0" w:color="auto"/>
            </w:tcBorders>
            <w:shd w:val="clear" w:color="auto" w:fill="F2F2F2"/>
          </w:tcPr>
          <w:p w14:paraId="32C9DBB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04FFC8F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 </w:t>
            </w:r>
          </w:p>
        </w:tc>
        <w:tc>
          <w:tcPr>
            <w:tcW w:w="1205" w:type="dxa"/>
            <w:gridSpan w:val="4"/>
            <w:tcBorders>
              <w:top w:val="single" w:sz="4" w:space="0" w:color="auto"/>
              <w:left w:val="nil"/>
              <w:bottom w:val="single" w:sz="4" w:space="0" w:color="auto"/>
              <w:right w:val="single" w:sz="4" w:space="0" w:color="auto"/>
            </w:tcBorders>
            <w:shd w:val="clear" w:color="auto" w:fill="F2F2F2"/>
          </w:tcPr>
          <w:p w14:paraId="63CE57E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7E0EB8B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15D0499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 </w:t>
            </w:r>
          </w:p>
        </w:tc>
        <w:tc>
          <w:tcPr>
            <w:tcW w:w="1205" w:type="dxa"/>
            <w:gridSpan w:val="3"/>
            <w:tcBorders>
              <w:top w:val="single" w:sz="4" w:space="0" w:color="auto"/>
              <w:left w:val="nil"/>
              <w:bottom w:val="single" w:sz="4" w:space="0" w:color="auto"/>
              <w:right w:val="single" w:sz="4" w:space="0" w:color="auto"/>
            </w:tcBorders>
            <w:shd w:val="clear" w:color="auto" w:fill="F2F2F2"/>
          </w:tcPr>
          <w:p w14:paraId="72A4509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24B595A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653B73B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354A909B" w14:textId="77777777" w:rsidTr="00565550">
        <w:trPr>
          <w:trHeight w:val="794"/>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06721752"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lastRenderedPageBreak/>
              <w:t>practical steps they can take in a range of different contexts to improve or support respectful relationships</w:t>
            </w:r>
          </w:p>
        </w:tc>
        <w:tc>
          <w:tcPr>
            <w:tcW w:w="1276" w:type="dxa"/>
            <w:tcBorders>
              <w:top w:val="single" w:sz="4" w:space="0" w:color="auto"/>
              <w:left w:val="nil"/>
              <w:bottom w:val="single" w:sz="4" w:space="0" w:color="auto"/>
              <w:right w:val="single" w:sz="4" w:space="0" w:color="auto"/>
            </w:tcBorders>
            <w:shd w:val="clear" w:color="auto" w:fill="D5DCE4"/>
            <w:noWrap/>
            <w:hideMark/>
          </w:tcPr>
          <w:p w14:paraId="61F5482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9DDF62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417" w:type="dxa"/>
            <w:gridSpan w:val="2"/>
            <w:tcBorders>
              <w:top w:val="single" w:sz="4" w:space="0" w:color="auto"/>
              <w:left w:val="nil"/>
              <w:bottom w:val="single" w:sz="4" w:space="0" w:color="auto"/>
              <w:right w:val="single" w:sz="4" w:space="0" w:color="auto"/>
            </w:tcBorders>
            <w:shd w:val="clear" w:color="auto" w:fill="D5DCE4"/>
          </w:tcPr>
          <w:p w14:paraId="733A1FC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7E1B95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498FD9F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76" w:type="dxa"/>
            <w:gridSpan w:val="3"/>
            <w:tcBorders>
              <w:top w:val="single" w:sz="4" w:space="0" w:color="auto"/>
              <w:left w:val="nil"/>
              <w:bottom w:val="single" w:sz="4" w:space="0" w:color="auto"/>
              <w:right w:val="single" w:sz="4" w:space="0" w:color="auto"/>
            </w:tcBorders>
            <w:shd w:val="clear" w:color="auto" w:fill="D5DCE4"/>
          </w:tcPr>
          <w:p w14:paraId="2EA94AF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2FACEF9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 </w:t>
            </w:r>
          </w:p>
        </w:tc>
        <w:tc>
          <w:tcPr>
            <w:tcW w:w="1205" w:type="dxa"/>
            <w:gridSpan w:val="4"/>
            <w:tcBorders>
              <w:top w:val="single" w:sz="4" w:space="0" w:color="auto"/>
              <w:left w:val="nil"/>
              <w:bottom w:val="single" w:sz="4" w:space="0" w:color="auto"/>
              <w:right w:val="single" w:sz="4" w:space="0" w:color="auto"/>
            </w:tcBorders>
            <w:shd w:val="clear" w:color="auto" w:fill="D5DCE4"/>
          </w:tcPr>
          <w:p w14:paraId="186F7CB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810800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7C0C569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05" w:type="dxa"/>
            <w:gridSpan w:val="3"/>
            <w:tcBorders>
              <w:top w:val="single" w:sz="4" w:space="0" w:color="auto"/>
              <w:left w:val="nil"/>
              <w:bottom w:val="single" w:sz="4" w:space="0" w:color="auto"/>
              <w:right w:val="single" w:sz="4" w:space="0" w:color="auto"/>
            </w:tcBorders>
            <w:shd w:val="clear" w:color="auto" w:fill="D5DCE4"/>
          </w:tcPr>
          <w:p w14:paraId="00620A9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4C3C02F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r>
      <w:tr w:rsidR="00565550" w:rsidRPr="00565550" w14:paraId="69B6369E" w14:textId="77777777" w:rsidTr="00565550">
        <w:trPr>
          <w:trHeight w:val="1020"/>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89A4821"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how stereotypes, in particular stereotypes based on sex, gender, race, religion, sexual orientation or disability, can cause damage (e.g., how they might normalise non-consensual behaviour or encourage prejudice)</w:t>
            </w:r>
          </w:p>
        </w:tc>
        <w:tc>
          <w:tcPr>
            <w:tcW w:w="1276" w:type="dxa"/>
            <w:tcBorders>
              <w:top w:val="single" w:sz="4" w:space="0" w:color="auto"/>
              <w:left w:val="single" w:sz="4" w:space="0" w:color="auto"/>
              <w:bottom w:val="single" w:sz="4" w:space="0" w:color="auto"/>
              <w:right w:val="single" w:sz="4" w:space="0" w:color="auto"/>
            </w:tcBorders>
            <w:shd w:val="clear" w:color="auto" w:fill="F2F2F2"/>
            <w:noWrap/>
            <w:hideMark/>
          </w:tcPr>
          <w:p w14:paraId="21CDC7D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6E78899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cPr>
          <w:p w14:paraId="2143B48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3D70B7D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284A94E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tcPr>
          <w:p w14:paraId="503FC9F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3A341DB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7C63C6A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05" w:type="dxa"/>
            <w:gridSpan w:val="4"/>
            <w:tcBorders>
              <w:top w:val="single" w:sz="4" w:space="0" w:color="auto"/>
              <w:left w:val="single" w:sz="4" w:space="0" w:color="auto"/>
              <w:bottom w:val="single" w:sz="4" w:space="0" w:color="auto"/>
              <w:right w:val="single" w:sz="4" w:space="0" w:color="auto"/>
            </w:tcBorders>
            <w:shd w:val="clear" w:color="auto" w:fill="F2F2F2"/>
          </w:tcPr>
          <w:p w14:paraId="1AC9973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 Summer</w:t>
            </w:r>
          </w:p>
          <w:p w14:paraId="42BBE89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3"/>
            <w:tcBorders>
              <w:top w:val="single" w:sz="4" w:space="0" w:color="auto"/>
              <w:left w:val="single" w:sz="4" w:space="0" w:color="auto"/>
              <w:bottom w:val="single" w:sz="4" w:space="0" w:color="auto"/>
              <w:right w:val="single" w:sz="4" w:space="0" w:color="auto"/>
            </w:tcBorders>
            <w:shd w:val="clear" w:color="auto" w:fill="F2F2F2"/>
          </w:tcPr>
          <w:p w14:paraId="3DD68BC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6ABCF72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6E61A2C6" w14:textId="77777777" w:rsidR="00565550" w:rsidRPr="00565550" w:rsidRDefault="00565550" w:rsidP="00565550">
            <w:pPr>
              <w:rPr>
                <w:rFonts w:ascii="Calibri" w:eastAsia="Times New Roman" w:hAnsi="Calibri" w:cs="Calibri"/>
                <w:color w:val="000000"/>
                <w:sz w:val="22"/>
                <w:szCs w:val="22"/>
                <w:lang w:val="en-GB" w:eastAsia="en-GB"/>
              </w:rPr>
            </w:pPr>
          </w:p>
          <w:p w14:paraId="32AE747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2E727BE1" w14:textId="77777777" w:rsidTr="00565550">
        <w:trPr>
          <w:trHeight w:val="977"/>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0E5A393F"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that in school and in wider society they can expect to be treated with respect by others, and that in turn, they should show due respect to others, including people in positions of authority and due tolerance of other people’s beliefs</w:t>
            </w:r>
          </w:p>
        </w:tc>
        <w:tc>
          <w:tcPr>
            <w:tcW w:w="1276" w:type="dxa"/>
            <w:tcBorders>
              <w:top w:val="single" w:sz="4" w:space="0" w:color="auto"/>
              <w:left w:val="nil"/>
              <w:bottom w:val="single" w:sz="4" w:space="0" w:color="auto"/>
              <w:right w:val="single" w:sz="4" w:space="0" w:color="auto"/>
            </w:tcBorders>
            <w:shd w:val="clear" w:color="auto" w:fill="D5DCE4"/>
            <w:noWrap/>
            <w:hideMark/>
          </w:tcPr>
          <w:p w14:paraId="3652E44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417" w:type="dxa"/>
            <w:gridSpan w:val="2"/>
            <w:tcBorders>
              <w:top w:val="single" w:sz="4" w:space="0" w:color="auto"/>
              <w:left w:val="nil"/>
              <w:bottom w:val="single" w:sz="4" w:space="0" w:color="auto"/>
              <w:right w:val="single" w:sz="4" w:space="0" w:color="auto"/>
            </w:tcBorders>
            <w:shd w:val="clear" w:color="auto" w:fill="D5DCE4"/>
          </w:tcPr>
          <w:p w14:paraId="250D439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8E643E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76" w:type="dxa"/>
            <w:gridSpan w:val="3"/>
            <w:tcBorders>
              <w:top w:val="single" w:sz="4" w:space="0" w:color="auto"/>
              <w:left w:val="nil"/>
              <w:bottom w:val="single" w:sz="4" w:space="0" w:color="auto"/>
              <w:right w:val="single" w:sz="4" w:space="0" w:color="auto"/>
            </w:tcBorders>
            <w:shd w:val="clear" w:color="auto" w:fill="D5DCE4"/>
          </w:tcPr>
          <w:p w14:paraId="04C8E00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2947028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05" w:type="dxa"/>
            <w:gridSpan w:val="4"/>
            <w:tcBorders>
              <w:top w:val="single" w:sz="4" w:space="0" w:color="auto"/>
              <w:left w:val="nil"/>
              <w:bottom w:val="single" w:sz="4" w:space="0" w:color="auto"/>
              <w:right w:val="single" w:sz="4" w:space="0" w:color="auto"/>
            </w:tcBorders>
            <w:shd w:val="clear" w:color="auto" w:fill="D5DCE4"/>
          </w:tcPr>
          <w:p w14:paraId="2437A47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5AC68E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424053C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05" w:type="dxa"/>
            <w:gridSpan w:val="3"/>
            <w:tcBorders>
              <w:top w:val="single" w:sz="4" w:space="0" w:color="auto"/>
              <w:left w:val="nil"/>
              <w:bottom w:val="single" w:sz="4" w:space="0" w:color="auto"/>
              <w:right w:val="single" w:sz="4" w:space="0" w:color="auto"/>
            </w:tcBorders>
            <w:shd w:val="clear" w:color="auto" w:fill="D5DCE4"/>
          </w:tcPr>
          <w:p w14:paraId="38DBFE6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6ABB4C7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r>
      <w:tr w:rsidR="00565550" w:rsidRPr="00565550" w14:paraId="4F5DFC89" w14:textId="77777777" w:rsidTr="00565550">
        <w:trPr>
          <w:trHeight w:val="410"/>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907351C"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about different types of bullying (including cyberbullying), the impact of bullying, responsibilities of bystanders to report bullying and how and where to get help</w:t>
            </w:r>
          </w:p>
          <w:p w14:paraId="248D733A" w14:textId="77777777" w:rsidR="00565550" w:rsidRPr="00565550" w:rsidRDefault="00565550" w:rsidP="00565550">
            <w:pPr>
              <w:rPr>
                <w:rFonts w:ascii="Calibri" w:eastAsia="Calibri" w:hAnsi="Calibri" w:cs="Arial"/>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2F2F2"/>
            <w:noWrap/>
            <w:hideMark/>
          </w:tcPr>
          <w:p w14:paraId="618A3BE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F280F5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cPr>
          <w:p w14:paraId="0EE145F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7345C18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561E966F"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tcPr>
          <w:p w14:paraId="6E7E0F4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p w14:paraId="751D8A75" w14:textId="77777777" w:rsidR="00565550" w:rsidRPr="00565550" w:rsidRDefault="00565550" w:rsidP="00565550">
            <w:pPr>
              <w:rPr>
                <w:rFonts w:ascii="Calibri" w:eastAsia="Times New Roman" w:hAnsi="Calibri" w:cs="Calibri"/>
                <w:color w:val="000000"/>
                <w:sz w:val="22"/>
                <w:szCs w:val="22"/>
                <w:lang w:val="en-GB" w:eastAsia="en-GB"/>
              </w:rPr>
            </w:pPr>
          </w:p>
          <w:p w14:paraId="09559F05" w14:textId="77777777" w:rsidR="00565550" w:rsidRPr="00565550" w:rsidRDefault="00565550" w:rsidP="00565550">
            <w:pPr>
              <w:rPr>
                <w:rFonts w:ascii="Calibri" w:eastAsia="Times New Roman" w:hAnsi="Calibri" w:cs="Calibri"/>
                <w:i/>
                <w:iCs/>
                <w:color w:val="000000"/>
                <w:sz w:val="22"/>
                <w:szCs w:val="22"/>
                <w:lang w:val="en-GB" w:eastAsia="en-GB"/>
              </w:rPr>
            </w:pPr>
          </w:p>
        </w:tc>
        <w:tc>
          <w:tcPr>
            <w:tcW w:w="1205" w:type="dxa"/>
            <w:gridSpan w:val="4"/>
            <w:tcBorders>
              <w:top w:val="single" w:sz="4" w:space="0" w:color="auto"/>
              <w:left w:val="single" w:sz="4" w:space="0" w:color="auto"/>
              <w:bottom w:val="single" w:sz="4" w:space="0" w:color="auto"/>
              <w:right w:val="single" w:sz="4" w:space="0" w:color="auto"/>
            </w:tcBorders>
            <w:shd w:val="clear" w:color="auto" w:fill="F2F2F2"/>
          </w:tcPr>
          <w:p w14:paraId="34C247A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C448EEB" w14:textId="77777777" w:rsidR="00565550" w:rsidRPr="00565550" w:rsidRDefault="00565550" w:rsidP="00565550">
            <w:pPr>
              <w:rPr>
                <w:rFonts w:ascii="Calibri" w:eastAsia="Times New Roman" w:hAnsi="Calibri" w:cs="Calibri"/>
                <w:color w:val="000000"/>
                <w:sz w:val="22"/>
                <w:szCs w:val="22"/>
                <w:lang w:val="en-GB" w:eastAsia="en-GB"/>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F2F2F2"/>
          </w:tcPr>
          <w:p w14:paraId="0D2B836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595C921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r>
      <w:tr w:rsidR="00565550" w:rsidRPr="00565550" w14:paraId="4B0DEA5B" w14:textId="77777777" w:rsidTr="00565550">
        <w:trPr>
          <w:trHeight w:val="377"/>
        </w:trPr>
        <w:tc>
          <w:tcPr>
            <w:tcW w:w="9526" w:type="dxa"/>
            <w:gridSpan w:val="2"/>
            <w:tcBorders>
              <w:top w:val="single" w:sz="4" w:space="0" w:color="auto"/>
              <w:left w:val="single" w:sz="4" w:space="0" w:color="auto"/>
              <w:right w:val="single" w:sz="4" w:space="0" w:color="auto"/>
            </w:tcBorders>
            <w:shd w:val="clear" w:color="auto" w:fill="D5DCE4"/>
            <w:vAlign w:val="center"/>
            <w:hideMark/>
          </w:tcPr>
          <w:p w14:paraId="63ADEEBB"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that some types of behaviour within relationships are criminal, including violent behaviour and coercive control</w:t>
            </w:r>
          </w:p>
          <w:p w14:paraId="22AC6968" w14:textId="77777777" w:rsidR="00565550" w:rsidRPr="00565550" w:rsidRDefault="00565550" w:rsidP="00565550">
            <w:pPr>
              <w:rPr>
                <w:rFonts w:ascii="Calibri" w:eastAsia="Calibri" w:hAnsi="Calibri" w:cs="Arial"/>
                <w:sz w:val="22"/>
                <w:szCs w:val="22"/>
                <w:lang w:val="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4B547CB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034172B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417" w:type="dxa"/>
            <w:gridSpan w:val="2"/>
            <w:tcBorders>
              <w:top w:val="single" w:sz="4" w:space="0" w:color="auto"/>
              <w:left w:val="nil"/>
              <w:bottom w:val="single" w:sz="4" w:space="0" w:color="auto"/>
              <w:right w:val="single" w:sz="4" w:space="0" w:color="auto"/>
            </w:tcBorders>
            <w:shd w:val="clear" w:color="auto" w:fill="D5DCE4"/>
          </w:tcPr>
          <w:p w14:paraId="00D9AD9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39E56A07"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D5DCE4"/>
          </w:tcPr>
          <w:p w14:paraId="312155C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p w14:paraId="66E52FE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4"/>
            <w:tcBorders>
              <w:top w:val="single" w:sz="4" w:space="0" w:color="auto"/>
              <w:left w:val="nil"/>
              <w:bottom w:val="single" w:sz="4" w:space="0" w:color="auto"/>
              <w:right w:val="single" w:sz="4" w:space="0" w:color="auto"/>
            </w:tcBorders>
            <w:shd w:val="clear" w:color="auto" w:fill="D5DCE4"/>
          </w:tcPr>
          <w:p w14:paraId="016A8A2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6F41E11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3"/>
            <w:tcBorders>
              <w:top w:val="single" w:sz="4" w:space="0" w:color="auto"/>
              <w:left w:val="nil"/>
              <w:bottom w:val="single" w:sz="4" w:space="0" w:color="auto"/>
              <w:right w:val="single" w:sz="4" w:space="0" w:color="auto"/>
            </w:tcBorders>
            <w:shd w:val="clear" w:color="auto" w:fill="D5DCE4"/>
          </w:tcPr>
          <w:p w14:paraId="4D6505A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3797867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3803395F" w14:textId="77777777" w:rsidTr="00565550">
        <w:trPr>
          <w:trHeight w:val="257"/>
        </w:trPr>
        <w:tc>
          <w:tcPr>
            <w:tcW w:w="9526" w:type="dxa"/>
            <w:gridSpan w:val="2"/>
            <w:tcBorders>
              <w:top w:val="single" w:sz="4" w:space="0" w:color="auto"/>
              <w:left w:val="single" w:sz="4" w:space="0" w:color="auto"/>
              <w:right w:val="single" w:sz="4" w:space="0" w:color="auto"/>
            </w:tcBorders>
            <w:shd w:val="clear" w:color="auto" w:fill="F2F2F2"/>
            <w:vAlign w:val="center"/>
            <w:hideMark/>
          </w:tcPr>
          <w:p w14:paraId="6FE47335"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what constitutes sexual harassment and sexual violence and why these are always unacceptable</w:t>
            </w:r>
          </w:p>
        </w:tc>
        <w:tc>
          <w:tcPr>
            <w:tcW w:w="1276" w:type="dxa"/>
            <w:tcBorders>
              <w:top w:val="single" w:sz="4" w:space="0" w:color="auto"/>
              <w:left w:val="nil"/>
              <w:bottom w:val="single" w:sz="4" w:space="0" w:color="auto"/>
              <w:right w:val="single" w:sz="4" w:space="0" w:color="auto"/>
            </w:tcBorders>
            <w:shd w:val="clear" w:color="auto" w:fill="F2F2F2"/>
            <w:noWrap/>
            <w:hideMark/>
          </w:tcPr>
          <w:p w14:paraId="2A24A36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5A9D76AA" w14:textId="77777777" w:rsidR="00565550" w:rsidRPr="00565550" w:rsidRDefault="00565550" w:rsidP="00565550">
            <w:pPr>
              <w:rPr>
                <w:rFonts w:ascii="Calibri" w:eastAsia="Times New Roman" w:hAnsi="Calibri" w:cs="Calibri"/>
                <w:color w:val="000000"/>
                <w:sz w:val="22"/>
                <w:szCs w:val="22"/>
                <w:lang w:val="en-GB" w:eastAsia="en-GB"/>
              </w:rPr>
            </w:pPr>
          </w:p>
          <w:p w14:paraId="65DE463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417" w:type="dxa"/>
            <w:gridSpan w:val="2"/>
            <w:tcBorders>
              <w:top w:val="single" w:sz="4" w:space="0" w:color="auto"/>
              <w:left w:val="nil"/>
              <w:bottom w:val="single" w:sz="4" w:space="0" w:color="auto"/>
              <w:right w:val="single" w:sz="4" w:space="0" w:color="auto"/>
            </w:tcBorders>
            <w:shd w:val="clear" w:color="auto" w:fill="F2F2F2"/>
            <w:noWrap/>
            <w:hideMark/>
          </w:tcPr>
          <w:p w14:paraId="1B3808B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4FB232EF" w14:textId="77777777" w:rsidR="00565550" w:rsidRPr="00565550" w:rsidRDefault="00565550" w:rsidP="00565550">
            <w:pPr>
              <w:rPr>
                <w:rFonts w:ascii="Calibri" w:eastAsia="Times New Roman" w:hAnsi="Calibri" w:cs="Calibri"/>
                <w:color w:val="000000"/>
                <w:sz w:val="22"/>
                <w:szCs w:val="22"/>
                <w:lang w:val="en-GB" w:eastAsia="en-GB"/>
              </w:rPr>
            </w:pPr>
          </w:p>
          <w:p w14:paraId="0258E35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nil"/>
              <w:bottom w:val="single" w:sz="4" w:space="0" w:color="auto"/>
              <w:right w:val="single" w:sz="4" w:space="0" w:color="auto"/>
            </w:tcBorders>
            <w:shd w:val="clear" w:color="auto" w:fill="F2F2F2"/>
            <w:noWrap/>
            <w:hideMark/>
          </w:tcPr>
          <w:p w14:paraId="2716B61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RAP project </w:t>
            </w:r>
          </w:p>
          <w:p w14:paraId="2D541AE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4"/>
            <w:tcBorders>
              <w:top w:val="single" w:sz="4" w:space="0" w:color="auto"/>
              <w:left w:val="nil"/>
              <w:bottom w:val="single" w:sz="4" w:space="0" w:color="auto"/>
              <w:right w:val="single" w:sz="4" w:space="0" w:color="auto"/>
            </w:tcBorders>
            <w:shd w:val="clear" w:color="auto" w:fill="F2F2F2"/>
            <w:noWrap/>
            <w:hideMark/>
          </w:tcPr>
          <w:p w14:paraId="0E99B1A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c>
          <w:tcPr>
            <w:tcW w:w="1205" w:type="dxa"/>
            <w:gridSpan w:val="3"/>
            <w:tcBorders>
              <w:top w:val="single" w:sz="4" w:space="0" w:color="auto"/>
              <w:left w:val="nil"/>
              <w:bottom w:val="single" w:sz="4" w:space="0" w:color="auto"/>
              <w:right w:val="single" w:sz="4" w:space="0" w:color="auto"/>
            </w:tcBorders>
            <w:shd w:val="clear" w:color="auto" w:fill="F2F2F2"/>
            <w:noWrap/>
            <w:hideMark/>
          </w:tcPr>
          <w:p w14:paraId="3941B01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Autumn</w:t>
            </w:r>
          </w:p>
          <w:p w14:paraId="280DE47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50900A09" w14:textId="77777777" w:rsidTr="00565550">
        <w:trPr>
          <w:trHeight w:val="636"/>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6EBCC08F"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the legal rights and responsibilities regarding equality (particularly with reference to the protected characteristics as defined in the Equality Act 2010) and that everyone is unique and equal</w:t>
            </w:r>
          </w:p>
          <w:p w14:paraId="5A341FFD" w14:textId="77777777" w:rsidR="00565550" w:rsidRPr="00565550" w:rsidRDefault="00565550" w:rsidP="00565550">
            <w:pPr>
              <w:autoSpaceDE w:val="0"/>
              <w:autoSpaceDN w:val="0"/>
              <w:adjustRightInd w:val="0"/>
              <w:rPr>
                <w:rFonts w:ascii="Calibri" w:eastAsia="Calibri" w:hAnsi="Calibri" w:cs="Arial"/>
                <w:sz w:val="22"/>
                <w:szCs w:val="22"/>
                <w:lang w:val="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1CBC186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770226E6" w14:textId="77777777" w:rsidR="00565550" w:rsidRPr="00565550" w:rsidRDefault="00565550" w:rsidP="00565550">
            <w:pPr>
              <w:rPr>
                <w:rFonts w:ascii="Calibri" w:eastAsia="Times New Roman" w:hAnsi="Calibri" w:cs="Calibri"/>
                <w:color w:val="000000"/>
                <w:sz w:val="22"/>
                <w:szCs w:val="22"/>
                <w:lang w:val="en-GB" w:eastAsia="en-GB"/>
              </w:rPr>
            </w:pPr>
          </w:p>
        </w:tc>
        <w:tc>
          <w:tcPr>
            <w:tcW w:w="1417" w:type="dxa"/>
            <w:gridSpan w:val="2"/>
            <w:tcBorders>
              <w:top w:val="single" w:sz="4" w:space="0" w:color="auto"/>
              <w:left w:val="nil"/>
              <w:bottom w:val="single" w:sz="4" w:space="0" w:color="auto"/>
              <w:right w:val="single" w:sz="4" w:space="0" w:color="auto"/>
            </w:tcBorders>
            <w:shd w:val="clear" w:color="auto" w:fill="D5DCE4"/>
          </w:tcPr>
          <w:p w14:paraId="289B37D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 Spring </w:t>
            </w:r>
          </w:p>
        </w:tc>
        <w:tc>
          <w:tcPr>
            <w:tcW w:w="1276" w:type="dxa"/>
            <w:gridSpan w:val="3"/>
            <w:tcBorders>
              <w:top w:val="single" w:sz="4" w:space="0" w:color="auto"/>
              <w:left w:val="nil"/>
              <w:bottom w:val="single" w:sz="4" w:space="0" w:color="auto"/>
              <w:right w:val="single" w:sz="4" w:space="0" w:color="auto"/>
            </w:tcBorders>
            <w:shd w:val="clear" w:color="auto" w:fill="D5DCE4"/>
          </w:tcPr>
          <w:p w14:paraId="65B94D4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10D67C6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Summer </w:t>
            </w:r>
          </w:p>
        </w:tc>
        <w:tc>
          <w:tcPr>
            <w:tcW w:w="1205" w:type="dxa"/>
            <w:gridSpan w:val="4"/>
            <w:tcBorders>
              <w:top w:val="single" w:sz="4" w:space="0" w:color="auto"/>
              <w:left w:val="nil"/>
              <w:bottom w:val="single" w:sz="4" w:space="0" w:color="auto"/>
              <w:right w:val="single" w:sz="4" w:space="0" w:color="auto"/>
            </w:tcBorders>
            <w:shd w:val="clear" w:color="auto" w:fill="D5DCE4"/>
          </w:tcPr>
          <w:p w14:paraId="0F6F4C9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 Summer</w:t>
            </w:r>
          </w:p>
          <w:p w14:paraId="3BD925A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05" w:type="dxa"/>
            <w:gridSpan w:val="3"/>
            <w:tcBorders>
              <w:top w:val="single" w:sz="4" w:space="0" w:color="auto"/>
              <w:left w:val="nil"/>
              <w:bottom w:val="single" w:sz="4" w:space="0" w:color="auto"/>
              <w:right w:val="single" w:sz="4" w:space="0" w:color="auto"/>
            </w:tcBorders>
            <w:shd w:val="clear" w:color="auto" w:fill="D5DCE4"/>
          </w:tcPr>
          <w:p w14:paraId="14863C6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7CC71E5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7DE4E0C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1997A065" w14:textId="77777777" w:rsidTr="00565550">
        <w:trPr>
          <w:trHeight w:val="268"/>
        </w:trPr>
        <w:tc>
          <w:tcPr>
            <w:tcW w:w="9526" w:type="dxa"/>
            <w:gridSpan w:val="2"/>
            <w:tcBorders>
              <w:top w:val="single" w:sz="4" w:space="0" w:color="auto"/>
              <w:left w:val="single" w:sz="4" w:space="0" w:color="auto"/>
              <w:bottom w:val="single" w:sz="4" w:space="0" w:color="auto"/>
              <w:right w:val="single" w:sz="4" w:space="0" w:color="auto"/>
            </w:tcBorders>
            <w:shd w:val="clear" w:color="auto" w:fill="CC99FF"/>
            <w:noWrap/>
            <w:vAlign w:val="center"/>
            <w:hideMark/>
          </w:tcPr>
          <w:p w14:paraId="40DDC9B8"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Online and media</w:t>
            </w:r>
          </w:p>
        </w:tc>
        <w:tc>
          <w:tcPr>
            <w:tcW w:w="1276" w:type="dxa"/>
            <w:tcBorders>
              <w:top w:val="single" w:sz="4" w:space="0" w:color="auto"/>
              <w:left w:val="nil"/>
              <w:bottom w:val="single" w:sz="4" w:space="0" w:color="auto"/>
              <w:right w:val="single" w:sz="4" w:space="0" w:color="auto"/>
            </w:tcBorders>
            <w:shd w:val="clear" w:color="auto" w:fill="E2EFD9"/>
            <w:noWrap/>
            <w:vAlign w:val="bottom"/>
            <w:hideMark/>
          </w:tcPr>
          <w:p w14:paraId="17907881"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Y7</w:t>
            </w:r>
          </w:p>
        </w:tc>
        <w:tc>
          <w:tcPr>
            <w:tcW w:w="1428"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1C6BAC7B" w14:textId="77777777" w:rsidR="00565550" w:rsidRPr="00565550" w:rsidRDefault="00565550" w:rsidP="00565550">
            <w:pPr>
              <w:jc w:val="center"/>
              <w:rPr>
                <w:rFonts w:ascii="Calibri" w:eastAsia="Times New Roman" w:hAnsi="Calibri" w:cs="Calibri"/>
                <w:b/>
                <w:bCs/>
                <w:color w:val="000000"/>
                <w:sz w:val="22"/>
                <w:szCs w:val="22"/>
                <w:lang w:val="en-GB" w:eastAsia="en-GB"/>
              </w:rPr>
            </w:pPr>
          </w:p>
          <w:p w14:paraId="69C4A653"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Y8</w:t>
            </w:r>
          </w:p>
        </w:tc>
        <w:tc>
          <w:tcPr>
            <w:tcW w:w="1275" w:type="dxa"/>
            <w:gridSpan w:val="3"/>
            <w:tcBorders>
              <w:top w:val="single" w:sz="4" w:space="0" w:color="auto"/>
              <w:left w:val="nil"/>
              <w:bottom w:val="single" w:sz="4" w:space="0" w:color="auto"/>
              <w:right w:val="single" w:sz="4" w:space="0" w:color="auto"/>
            </w:tcBorders>
            <w:shd w:val="clear" w:color="auto" w:fill="A8D08D"/>
            <w:noWrap/>
            <w:vAlign w:val="bottom"/>
            <w:hideMark/>
          </w:tcPr>
          <w:p w14:paraId="382DAE78"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Y9</w:t>
            </w:r>
          </w:p>
        </w:tc>
        <w:tc>
          <w:tcPr>
            <w:tcW w:w="1230" w:type="dxa"/>
            <w:gridSpan w:val="4"/>
            <w:tcBorders>
              <w:top w:val="single" w:sz="4" w:space="0" w:color="auto"/>
              <w:left w:val="nil"/>
              <w:bottom w:val="single" w:sz="4" w:space="0" w:color="auto"/>
              <w:right w:val="single" w:sz="4" w:space="0" w:color="auto"/>
            </w:tcBorders>
            <w:shd w:val="clear" w:color="auto" w:fill="538135"/>
            <w:noWrap/>
            <w:vAlign w:val="bottom"/>
            <w:hideMark/>
          </w:tcPr>
          <w:p w14:paraId="4B8B1626"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Y10</w:t>
            </w:r>
          </w:p>
        </w:tc>
        <w:tc>
          <w:tcPr>
            <w:tcW w:w="1170" w:type="dxa"/>
            <w:gridSpan w:val="2"/>
            <w:tcBorders>
              <w:top w:val="single" w:sz="4" w:space="0" w:color="auto"/>
              <w:left w:val="nil"/>
              <w:bottom w:val="single" w:sz="4" w:space="0" w:color="auto"/>
              <w:right w:val="single" w:sz="4" w:space="0" w:color="auto"/>
            </w:tcBorders>
            <w:shd w:val="clear" w:color="auto" w:fill="385623"/>
            <w:noWrap/>
            <w:vAlign w:val="bottom"/>
            <w:hideMark/>
          </w:tcPr>
          <w:p w14:paraId="31DD8081"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Y11</w:t>
            </w:r>
          </w:p>
        </w:tc>
      </w:tr>
      <w:tr w:rsidR="00565550" w:rsidRPr="00565550" w14:paraId="573169A7" w14:textId="77777777" w:rsidTr="00565550">
        <w:trPr>
          <w:trHeight w:val="682"/>
        </w:trPr>
        <w:tc>
          <w:tcPr>
            <w:tcW w:w="9526" w:type="dxa"/>
            <w:gridSpan w:val="2"/>
            <w:tcBorders>
              <w:top w:val="nil"/>
              <w:left w:val="single" w:sz="4" w:space="0" w:color="auto"/>
              <w:bottom w:val="single" w:sz="4" w:space="0" w:color="auto"/>
              <w:right w:val="single" w:sz="4" w:space="0" w:color="auto"/>
            </w:tcBorders>
            <w:shd w:val="clear" w:color="auto" w:fill="F2F2F2"/>
            <w:vAlign w:val="center"/>
            <w:hideMark/>
          </w:tcPr>
          <w:p w14:paraId="68F0F9C3"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their rights, responsibilities, and opportunities online, including that the same expectations of behaviour apply in all contexts, including online</w:t>
            </w:r>
          </w:p>
        </w:tc>
        <w:tc>
          <w:tcPr>
            <w:tcW w:w="1276" w:type="dxa"/>
            <w:tcBorders>
              <w:top w:val="single" w:sz="4" w:space="0" w:color="auto"/>
              <w:left w:val="nil"/>
              <w:bottom w:val="single" w:sz="4" w:space="0" w:color="auto"/>
              <w:right w:val="single" w:sz="4" w:space="0" w:color="auto"/>
            </w:tcBorders>
            <w:shd w:val="clear" w:color="auto" w:fill="F2F2F2"/>
            <w:noWrap/>
            <w:hideMark/>
          </w:tcPr>
          <w:p w14:paraId="7FAA9B1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4F0C6E63" w14:textId="77777777" w:rsidR="00565550" w:rsidRPr="00565550" w:rsidRDefault="00565550" w:rsidP="00565550">
            <w:pPr>
              <w:rPr>
                <w:rFonts w:ascii="Calibri" w:eastAsia="Times New Roman" w:hAnsi="Calibri" w:cs="Calibri"/>
                <w:color w:val="000000"/>
                <w:sz w:val="22"/>
                <w:szCs w:val="22"/>
                <w:lang w:val="en-GB" w:eastAsia="en-GB"/>
              </w:rPr>
            </w:pPr>
          </w:p>
        </w:tc>
        <w:tc>
          <w:tcPr>
            <w:tcW w:w="1428" w:type="dxa"/>
            <w:gridSpan w:val="3"/>
            <w:tcBorders>
              <w:top w:val="single" w:sz="4" w:space="0" w:color="auto"/>
              <w:left w:val="nil"/>
              <w:bottom w:val="single" w:sz="4" w:space="0" w:color="auto"/>
              <w:right w:val="single" w:sz="4" w:space="0" w:color="auto"/>
            </w:tcBorders>
            <w:shd w:val="clear" w:color="auto" w:fill="F2F2F2"/>
          </w:tcPr>
          <w:p w14:paraId="2AF3AC4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6123D66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36E46437" w14:textId="77777777" w:rsidR="00565550" w:rsidRPr="00565550" w:rsidRDefault="00565550" w:rsidP="00565550">
            <w:pPr>
              <w:rPr>
                <w:rFonts w:ascii="Calibri" w:eastAsia="Times New Roman" w:hAnsi="Calibri" w:cs="Calibri"/>
                <w:color w:val="000000"/>
                <w:sz w:val="22"/>
                <w:szCs w:val="22"/>
                <w:lang w:val="en-GB" w:eastAsia="en-GB"/>
              </w:rPr>
            </w:pPr>
          </w:p>
          <w:p w14:paraId="72E55A0F"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nil"/>
              <w:bottom w:val="single" w:sz="4" w:space="0" w:color="auto"/>
              <w:right w:val="single" w:sz="4" w:space="0" w:color="auto"/>
            </w:tcBorders>
            <w:shd w:val="clear" w:color="auto" w:fill="F2F2F2"/>
          </w:tcPr>
          <w:p w14:paraId="63BCE79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Summer </w:t>
            </w:r>
          </w:p>
          <w:p w14:paraId="610E36BE" w14:textId="77777777" w:rsidR="00565550" w:rsidRPr="00565550" w:rsidRDefault="00565550" w:rsidP="00565550">
            <w:pPr>
              <w:rPr>
                <w:rFonts w:ascii="Calibri" w:eastAsia="Times New Roman" w:hAnsi="Calibri" w:cs="Calibri"/>
                <w:color w:val="000000"/>
                <w:sz w:val="22"/>
                <w:szCs w:val="22"/>
                <w:lang w:val="en-GB" w:eastAsia="en-GB"/>
              </w:rPr>
            </w:pPr>
          </w:p>
        </w:tc>
        <w:tc>
          <w:tcPr>
            <w:tcW w:w="1230" w:type="dxa"/>
            <w:gridSpan w:val="4"/>
            <w:tcBorders>
              <w:top w:val="single" w:sz="4" w:space="0" w:color="auto"/>
              <w:left w:val="nil"/>
              <w:bottom w:val="single" w:sz="4" w:space="0" w:color="auto"/>
              <w:right w:val="single" w:sz="4" w:space="0" w:color="auto"/>
            </w:tcBorders>
            <w:shd w:val="clear" w:color="auto" w:fill="F2F2F2"/>
          </w:tcPr>
          <w:p w14:paraId="7957068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c>
          <w:tcPr>
            <w:tcW w:w="1170" w:type="dxa"/>
            <w:gridSpan w:val="2"/>
            <w:tcBorders>
              <w:top w:val="single" w:sz="4" w:space="0" w:color="auto"/>
              <w:left w:val="nil"/>
              <w:bottom w:val="single" w:sz="4" w:space="0" w:color="auto"/>
              <w:right w:val="single" w:sz="4" w:space="0" w:color="auto"/>
            </w:tcBorders>
            <w:shd w:val="clear" w:color="auto" w:fill="F2F2F2"/>
          </w:tcPr>
          <w:p w14:paraId="1AA1DA9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4E4B5DD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3C5D026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r>
      <w:tr w:rsidR="00565550" w:rsidRPr="00565550" w14:paraId="1B576CA1" w14:textId="77777777" w:rsidTr="00565550">
        <w:trPr>
          <w:trHeight w:val="737"/>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DAF15C5"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about online risks, including that any material someone provides to another has the potential to be shared online and the difficulty of removing potentially compromising material placed online</w:t>
            </w:r>
          </w:p>
        </w:tc>
        <w:tc>
          <w:tcPr>
            <w:tcW w:w="1276" w:type="dxa"/>
            <w:tcBorders>
              <w:top w:val="single" w:sz="4" w:space="0" w:color="auto"/>
              <w:left w:val="single" w:sz="4" w:space="0" w:color="auto"/>
              <w:bottom w:val="single" w:sz="4" w:space="0" w:color="auto"/>
              <w:right w:val="single" w:sz="4" w:space="0" w:color="auto"/>
            </w:tcBorders>
            <w:shd w:val="clear" w:color="auto" w:fill="D5DCE4"/>
            <w:noWrap/>
            <w:hideMark/>
          </w:tcPr>
          <w:p w14:paraId="60E2E1D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7AFE9C37" w14:textId="77777777" w:rsidR="00565550" w:rsidRPr="00565550" w:rsidRDefault="00565550" w:rsidP="00565550">
            <w:pPr>
              <w:rPr>
                <w:rFonts w:ascii="Calibri" w:eastAsia="Times New Roman" w:hAnsi="Calibri" w:cs="Calibri"/>
                <w:color w:val="000000"/>
                <w:sz w:val="22"/>
                <w:szCs w:val="22"/>
                <w:lang w:val="en-GB" w:eastAsia="en-GB"/>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D5DCE4"/>
          </w:tcPr>
          <w:p w14:paraId="14BBE32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Spring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5DCE4"/>
          </w:tcPr>
          <w:p w14:paraId="0705AAF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5DCE4"/>
          </w:tcPr>
          <w:p w14:paraId="7F7D1CE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Autumn</w:t>
            </w:r>
          </w:p>
          <w:p w14:paraId="7DCB7D5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5DCE4"/>
          </w:tcPr>
          <w:p w14:paraId="0294A3A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r>
      <w:tr w:rsidR="00565550" w:rsidRPr="00565550" w14:paraId="76D7BAC2" w14:textId="77777777" w:rsidTr="00565550">
        <w:trPr>
          <w:trHeight w:val="680"/>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3EF14FE" w14:textId="77777777" w:rsidR="00565550" w:rsidRPr="00565550" w:rsidRDefault="00565550" w:rsidP="00565550">
            <w:pPr>
              <w:rPr>
                <w:rFonts w:ascii="Calibri" w:eastAsia="Times New Roman" w:hAnsi="Calibri" w:cs="Arial"/>
                <w:color w:val="000000"/>
                <w:sz w:val="22"/>
                <w:szCs w:val="22"/>
                <w:lang w:val="en-GB" w:eastAsia="en-GB"/>
              </w:rPr>
            </w:pPr>
            <w:r w:rsidRPr="00565550">
              <w:rPr>
                <w:rFonts w:ascii="Calibri Light" w:eastAsia="Times New Roman" w:hAnsi="Calibri Light"/>
                <w:b/>
                <w:bCs/>
                <w:color w:val="000000"/>
                <w:sz w:val="22"/>
                <w:szCs w:val="22"/>
                <w:lang w:val="en-GB" w:eastAsia="en-GB"/>
              </w:rPr>
              <w:t>not to provide material to others that they would not want to be shared further and not to share personal material which is sent to them</w:t>
            </w:r>
          </w:p>
        </w:tc>
        <w:tc>
          <w:tcPr>
            <w:tcW w:w="1276" w:type="dxa"/>
            <w:tcBorders>
              <w:top w:val="single" w:sz="4" w:space="0" w:color="auto"/>
              <w:left w:val="nil"/>
              <w:bottom w:val="single" w:sz="4" w:space="0" w:color="auto"/>
              <w:right w:val="single" w:sz="4" w:space="0" w:color="auto"/>
            </w:tcBorders>
            <w:shd w:val="clear" w:color="auto" w:fill="F2F2F2"/>
            <w:noWrap/>
            <w:hideMark/>
          </w:tcPr>
          <w:p w14:paraId="0604F6B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 </w:t>
            </w:r>
          </w:p>
        </w:tc>
        <w:tc>
          <w:tcPr>
            <w:tcW w:w="1428" w:type="dxa"/>
            <w:gridSpan w:val="3"/>
            <w:tcBorders>
              <w:top w:val="single" w:sz="4" w:space="0" w:color="auto"/>
              <w:left w:val="nil"/>
              <w:bottom w:val="single" w:sz="4" w:space="0" w:color="auto"/>
              <w:right w:val="single" w:sz="4" w:space="0" w:color="auto"/>
            </w:tcBorders>
            <w:shd w:val="clear" w:color="auto" w:fill="F2F2F2"/>
          </w:tcPr>
          <w:p w14:paraId="077A9FC8"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nil"/>
              <w:bottom w:val="single" w:sz="4" w:space="0" w:color="auto"/>
              <w:right w:val="single" w:sz="4" w:space="0" w:color="auto"/>
            </w:tcBorders>
            <w:shd w:val="clear" w:color="auto" w:fill="F2F2F2"/>
          </w:tcPr>
          <w:p w14:paraId="06507D7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RAP project talk</w:t>
            </w:r>
          </w:p>
          <w:p w14:paraId="58E9445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30" w:type="dxa"/>
            <w:gridSpan w:val="4"/>
            <w:tcBorders>
              <w:top w:val="single" w:sz="4" w:space="0" w:color="auto"/>
              <w:left w:val="nil"/>
              <w:bottom w:val="single" w:sz="4" w:space="0" w:color="auto"/>
              <w:right w:val="single" w:sz="4" w:space="0" w:color="auto"/>
            </w:tcBorders>
            <w:shd w:val="clear" w:color="auto" w:fill="F2F2F2"/>
          </w:tcPr>
          <w:p w14:paraId="07EEE9B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7387CDF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170" w:type="dxa"/>
            <w:gridSpan w:val="2"/>
            <w:tcBorders>
              <w:top w:val="single" w:sz="4" w:space="0" w:color="auto"/>
              <w:left w:val="nil"/>
              <w:bottom w:val="single" w:sz="4" w:space="0" w:color="auto"/>
              <w:right w:val="single" w:sz="4" w:space="0" w:color="auto"/>
            </w:tcBorders>
            <w:shd w:val="clear" w:color="auto" w:fill="F2F2F2"/>
          </w:tcPr>
          <w:p w14:paraId="3BF666E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 Spring </w:t>
            </w:r>
          </w:p>
        </w:tc>
      </w:tr>
      <w:tr w:rsidR="00565550" w:rsidRPr="00565550" w14:paraId="51A0637A" w14:textId="77777777" w:rsidTr="00565550">
        <w:trPr>
          <w:trHeight w:val="567"/>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4D249FCF"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lastRenderedPageBreak/>
              <w:t>what to do and where to get support to report material or manage issues online*</w:t>
            </w:r>
          </w:p>
          <w:p w14:paraId="1113A171" w14:textId="77777777" w:rsidR="00565550" w:rsidRPr="00565550" w:rsidRDefault="00565550" w:rsidP="00565550">
            <w:pPr>
              <w:autoSpaceDE w:val="0"/>
              <w:autoSpaceDN w:val="0"/>
              <w:adjustRightInd w:val="0"/>
              <w:rPr>
                <w:rFonts w:ascii="Calibri" w:eastAsia="Calibri" w:hAnsi="Calibri" w:cs="Arial"/>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D5DCE4"/>
            <w:noWrap/>
            <w:hideMark/>
          </w:tcPr>
          <w:p w14:paraId="39252C5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6222D999" w14:textId="77777777" w:rsidR="00565550" w:rsidRPr="00565550" w:rsidRDefault="00565550" w:rsidP="00565550">
            <w:pPr>
              <w:rPr>
                <w:rFonts w:ascii="Calibri" w:eastAsia="Times New Roman" w:hAnsi="Calibri" w:cs="Calibri"/>
                <w:color w:val="000000"/>
                <w:sz w:val="22"/>
                <w:szCs w:val="22"/>
                <w:lang w:val="en-GB" w:eastAsia="en-GB"/>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D5DCE4"/>
          </w:tcPr>
          <w:p w14:paraId="6E02B42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78C6E3E8"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D5DCE4"/>
          </w:tcPr>
          <w:p w14:paraId="0122391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5DCE4"/>
          </w:tcPr>
          <w:p w14:paraId="18F4D9E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Autumn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5DCE4"/>
          </w:tcPr>
          <w:p w14:paraId="0459709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7641B3E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r>
      <w:tr w:rsidR="00565550" w:rsidRPr="00565550" w14:paraId="5199EC22" w14:textId="77777777" w:rsidTr="00565550">
        <w:trPr>
          <w:trHeight w:val="510"/>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1150F6C"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the impact of viewing harmful content</w:t>
            </w:r>
          </w:p>
        </w:tc>
        <w:tc>
          <w:tcPr>
            <w:tcW w:w="1276" w:type="dxa"/>
            <w:tcBorders>
              <w:top w:val="single" w:sz="4" w:space="0" w:color="auto"/>
              <w:left w:val="nil"/>
              <w:bottom w:val="single" w:sz="4" w:space="0" w:color="auto"/>
              <w:right w:val="single" w:sz="4" w:space="0" w:color="auto"/>
            </w:tcBorders>
            <w:shd w:val="clear" w:color="auto" w:fill="F2F2F2"/>
            <w:noWrap/>
            <w:hideMark/>
          </w:tcPr>
          <w:p w14:paraId="6FFD5C6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 </w:t>
            </w:r>
          </w:p>
        </w:tc>
        <w:tc>
          <w:tcPr>
            <w:tcW w:w="1428" w:type="dxa"/>
            <w:gridSpan w:val="3"/>
            <w:tcBorders>
              <w:top w:val="single" w:sz="4" w:space="0" w:color="auto"/>
              <w:left w:val="nil"/>
              <w:bottom w:val="single" w:sz="4" w:space="0" w:color="auto"/>
              <w:right w:val="single" w:sz="4" w:space="0" w:color="auto"/>
            </w:tcBorders>
            <w:shd w:val="clear" w:color="auto" w:fill="F2F2F2"/>
          </w:tcPr>
          <w:p w14:paraId="65CDCD4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p w14:paraId="2349071E"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nil"/>
              <w:bottom w:val="single" w:sz="4" w:space="0" w:color="auto"/>
              <w:right w:val="single" w:sz="4" w:space="0" w:color="auto"/>
            </w:tcBorders>
            <w:shd w:val="clear" w:color="auto" w:fill="F2F2F2"/>
          </w:tcPr>
          <w:p w14:paraId="43A2DA1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230" w:type="dxa"/>
            <w:gridSpan w:val="4"/>
            <w:tcBorders>
              <w:top w:val="single" w:sz="4" w:space="0" w:color="auto"/>
              <w:left w:val="nil"/>
              <w:bottom w:val="single" w:sz="4" w:space="0" w:color="auto"/>
              <w:right w:val="single" w:sz="4" w:space="0" w:color="auto"/>
            </w:tcBorders>
            <w:shd w:val="clear" w:color="auto" w:fill="F2F2F2"/>
          </w:tcPr>
          <w:p w14:paraId="5994CC0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Autumn</w:t>
            </w:r>
          </w:p>
        </w:tc>
        <w:tc>
          <w:tcPr>
            <w:tcW w:w="1170" w:type="dxa"/>
            <w:gridSpan w:val="2"/>
            <w:tcBorders>
              <w:top w:val="single" w:sz="4" w:space="0" w:color="auto"/>
              <w:left w:val="nil"/>
              <w:bottom w:val="single" w:sz="4" w:space="0" w:color="auto"/>
              <w:right w:val="single" w:sz="4" w:space="0" w:color="auto"/>
            </w:tcBorders>
            <w:shd w:val="clear" w:color="auto" w:fill="F2F2F2"/>
          </w:tcPr>
          <w:p w14:paraId="3C63896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Spring</w:t>
            </w:r>
          </w:p>
        </w:tc>
      </w:tr>
      <w:tr w:rsidR="00565550" w:rsidRPr="00565550" w14:paraId="1A03153E" w14:textId="77777777" w:rsidTr="00565550">
        <w:trPr>
          <w:trHeight w:val="835"/>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904C067" w14:textId="77777777" w:rsidR="00565550" w:rsidRPr="00565550" w:rsidRDefault="00565550" w:rsidP="00565550">
            <w:pPr>
              <w:rPr>
                <w:rFonts w:ascii="Calibri" w:eastAsia="Times New Roman" w:hAnsi="Calibri" w:cs="Arial"/>
                <w:color w:val="000000"/>
                <w:sz w:val="22"/>
                <w:szCs w:val="22"/>
                <w:lang w:val="en-GB" w:eastAsia="en-GB"/>
              </w:rPr>
            </w:pPr>
            <w:r w:rsidRPr="00565550">
              <w:rPr>
                <w:rFonts w:ascii="Calibri Light" w:eastAsia="Times New Roman" w:hAnsi="Calibri Light"/>
                <w:b/>
                <w:bCs/>
                <w:color w:val="000000"/>
                <w:sz w:val="22"/>
                <w:szCs w:val="22"/>
                <w:lang w:val="en-GB" w:eastAsia="en-GB"/>
              </w:rPr>
              <w:t>that specifically sexually explicit material e.g., pornography presents a distorted picture of sexual behaviours, can damage the way people see themselves in relation to others and negatively affect how they behave towards sexual partner</w:t>
            </w:r>
          </w:p>
          <w:p w14:paraId="6655E00B" w14:textId="77777777" w:rsidR="00565550" w:rsidRPr="00565550" w:rsidRDefault="00565550" w:rsidP="00565550">
            <w:pPr>
              <w:rPr>
                <w:rFonts w:ascii="Calibri" w:eastAsia="Times New Roman" w:hAnsi="Calibri" w:cs="Arial"/>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078101C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7B2E0BD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428" w:type="dxa"/>
            <w:gridSpan w:val="3"/>
            <w:tcBorders>
              <w:top w:val="single" w:sz="4" w:space="0" w:color="auto"/>
              <w:left w:val="nil"/>
              <w:bottom w:val="single" w:sz="4" w:space="0" w:color="auto"/>
              <w:right w:val="single" w:sz="4" w:space="0" w:color="auto"/>
            </w:tcBorders>
            <w:shd w:val="clear" w:color="auto" w:fill="D5DCE4"/>
            <w:noWrap/>
            <w:hideMark/>
          </w:tcPr>
          <w:p w14:paraId="3088AA5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D5DCE4"/>
            <w:noWrap/>
            <w:hideMark/>
          </w:tcPr>
          <w:p w14:paraId="05FCB6C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RAP project</w:t>
            </w:r>
          </w:p>
          <w:p w14:paraId="4AFD004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IT Happens</w:t>
            </w:r>
          </w:p>
        </w:tc>
        <w:tc>
          <w:tcPr>
            <w:tcW w:w="1230" w:type="dxa"/>
            <w:gridSpan w:val="4"/>
            <w:tcBorders>
              <w:top w:val="single" w:sz="4" w:space="0" w:color="auto"/>
              <w:left w:val="nil"/>
              <w:bottom w:val="single" w:sz="4" w:space="0" w:color="auto"/>
              <w:right w:val="single" w:sz="4" w:space="0" w:color="auto"/>
            </w:tcBorders>
            <w:shd w:val="clear" w:color="auto" w:fill="D5DCE4"/>
            <w:noWrap/>
            <w:hideMark/>
          </w:tcPr>
          <w:p w14:paraId="67018E8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41C56A8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170" w:type="dxa"/>
            <w:gridSpan w:val="2"/>
            <w:tcBorders>
              <w:top w:val="single" w:sz="4" w:space="0" w:color="auto"/>
              <w:left w:val="nil"/>
              <w:bottom w:val="single" w:sz="4" w:space="0" w:color="auto"/>
              <w:right w:val="single" w:sz="4" w:space="0" w:color="auto"/>
            </w:tcBorders>
            <w:shd w:val="clear" w:color="auto" w:fill="D5DCE4"/>
            <w:noWrap/>
            <w:hideMark/>
          </w:tcPr>
          <w:p w14:paraId="4D9440D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4B89423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6BBF03D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17B22E16" w14:textId="77777777" w:rsidTr="00565550">
        <w:trPr>
          <w:trHeight w:val="704"/>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3529F9A" w14:textId="77777777" w:rsidR="00565550" w:rsidRPr="00565550" w:rsidRDefault="00565550" w:rsidP="00565550">
            <w:pPr>
              <w:rPr>
                <w:rFonts w:ascii="Calibri" w:eastAsia="Times New Roman" w:hAnsi="Calibri" w:cs="Arial"/>
                <w:color w:val="000000"/>
                <w:sz w:val="22"/>
                <w:szCs w:val="22"/>
                <w:lang w:val="en-GB" w:eastAsia="en-GB"/>
              </w:rPr>
            </w:pPr>
            <w:r w:rsidRPr="00565550">
              <w:rPr>
                <w:rFonts w:ascii="Calibri Light" w:eastAsia="Times New Roman" w:hAnsi="Calibri Light"/>
                <w:b/>
                <w:bCs/>
                <w:color w:val="000000"/>
                <w:sz w:val="22"/>
                <w:szCs w:val="22"/>
                <w:lang w:val="en-GB" w:eastAsia="en-GB"/>
              </w:rPr>
              <w:t>that sharing and viewing indecent images of children (including those created by children) is a criminal offence that carries severe penalties including jail</w:t>
            </w:r>
          </w:p>
          <w:p w14:paraId="13C193A4" w14:textId="77777777" w:rsidR="00565550" w:rsidRPr="00565550" w:rsidRDefault="00565550" w:rsidP="00565550">
            <w:pPr>
              <w:autoSpaceDE w:val="0"/>
              <w:autoSpaceDN w:val="0"/>
              <w:adjustRightInd w:val="0"/>
              <w:rPr>
                <w:rFonts w:ascii="Calibri" w:eastAsia="Times New Roman" w:hAnsi="Calibri" w:cs="Arial"/>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0449B30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1A64EF3A" w14:textId="77777777" w:rsidR="00565550" w:rsidRPr="00565550" w:rsidRDefault="00565550" w:rsidP="00565550">
            <w:pPr>
              <w:rPr>
                <w:rFonts w:ascii="Calibri" w:eastAsia="Times New Roman" w:hAnsi="Calibri" w:cs="Calibri"/>
                <w:color w:val="000000"/>
                <w:sz w:val="22"/>
                <w:szCs w:val="22"/>
                <w:lang w:val="en-GB" w:eastAsia="en-GB"/>
              </w:rPr>
            </w:pPr>
          </w:p>
        </w:tc>
        <w:tc>
          <w:tcPr>
            <w:tcW w:w="1428" w:type="dxa"/>
            <w:gridSpan w:val="3"/>
            <w:tcBorders>
              <w:top w:val="single" w:sz="4" w:space="0" w:color="auto"/>
              <w:left w:val="nil"/>
              <w:bottom w:val="single" w:sz="4" w:space="0" w:color="auto"/>
              <w:right w:val="single" w:sz="4" w:space="0" w:color="auto"/>
            </w:tcBorders>
            <w:shd w:val="clear" w:color="auto" w:fill="F2F2F2"/>
          </w:tcPr>
          <w:p w14:paraId="2D3A50F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F2F2F2"/>
          </w:tcPr>
          <w:p w14:paraId="31403BB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RAP project </w:t>
            </w:r>
          </w:p>
        </w:tc>
        <w:tc>
          <w:tcPr>
            <w:tcW w:w="1230" w:type="dxa"/>
            <w:gridSpan w:val="4"/>
            <w:tcBorders>
              <w:top w:val="single" w:sz="4" w:space="0" w:color="auto"/>
              <w:left w:val="nil"/>
              <w:bottom w:val="single" w:sz="4" w:space="0" w:color="auto"/>
              <w:right w:val="single" w:sz="4" w:space="0" w:color="auto"/>
            </w:tcBorders>
            <w:shd w:val="clear" w:color="auto" w:fill="F2F2F2"/>
          </w:tcPr>
          <w:p w14:paraId="083EBEB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170" w:type="dxa"/>
            <w:gridSpan w:val="2"/>
            <w:tcBorders>
              <w:top w:val="single" w:sz="4" w:space="0" w:color="auto"/>
              <w:left w:val="nil"/>
              <w:bottom w:val="single" w:sz="4" w:space="0" w:color="auto"/>
              <w:right w:val="single" w:sz="4" w:space="0" w:color="auto"/>
            </w:tcBorders>
            <w:shd w:val="clear" w:color="auto" w:fill="F2F2F2"/>
          </w:tcPr>
          <w:p w14:paraId="6A27E61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5A78DF12" w14:textId="77777777" w:rsidTr="00565550">
        <w:trPr>
          <w:trHeight w:val="657"/>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299ECAE6" w14:textId="77777777" w:rsidR="00565550" w:rsidRPr="00565550" w:rsidRDefault="00565550" w:rsidP="00565550">
            <w:pPr>
              <w:rPr>
                <w:rFonts w:ascii="Calibri" w:eastAsia="Calibri" w:hAnsi="Calibri" w:cs="Arial"/>
                <w:sz w:val="22"/>
                <w:szCs w:val="22"/>
                <w:lang w:val="en-GB"/>
              </w:rPr>
            </w:pPr>
            <w:r w:rsidRPr="00565550">
              <w:rPr>
                <w:rFonts w:ascii="Calibri Light" w:eastAsia="Times New Roman" w:hAnsi="Calibri Light"/>
                <w:b/>
                <w:bCs/>
                <w:color w:val="000000"/>
                <w:sz w:val="22"/>
                <w:szCs w:val="22"/>
                <w:lang w:val="en-GB" w:eastAsia="en-GB"/>
              </w:rPr>
              <w:t>how information and data is generated, collected, shared, and used online</w:t>
            </w:r>
          </w:p>
          <w:p w14:paraId="4BDAA947" w14:textId="77777777" w:rsidR="00565550" w:rsidRPr="00565550" w:rsidRDefault="00565550" w:rsidP="00565550">
            <w:pPr>
              <w:autoSpaceDE w:val="0"/>
              <w:autoSpaceDN w:val="0"/>
              <w:adjustRightInd w:val="0"/>
              <w:rPr>
                <w:rFonts w:ascii="Calibri" w:eastAsia="Calibri" w:hAnsi="Calibri" w:cs="Arial"/>
                <w:sz w:val="22"/>
                <w:szCs w:val="22"/>
                <w:lang w:val="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1E9CECD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053620F0" w14:textId="77777777" w:rsidR="00565550" w:rsidRPr="00565550" w:rsidRDefault="00565550" w:rsidP="00565550">
            <w:pPr>
              <w:rPr>
                <w:rFonts w:ascii="Calibri" w:eastAsia="Times New Roman" w:hAnsi="Calibri" w:cs="Calibri"/>
                <w:color w:val="000000"/>
                <w:sz w:val="22"/>
                <w:szCs w:val="22"/>
                <w:lang w:val="en-GB" w:eastAsia="en-GB"/>
              </w:rPr>
            </w:pPr>
          </w:p>
        </w:tc>
        <w:tc>
          <w:tcPr>
            <w:tcW w:w="1428" w:type="dxa"/>
            <w:gridSpan w:val="3"/>
            <w:tcBorders>
              <w:top w:val="single" w:sz="4" w:space="0" w:color="auto"/>
              <w:left w:val="nil"/>
              <w:bottom w:val="single" w:sz="4" w:space="0" w:color="auto"/>
              <w:right w:val="single" w:sz="4" w:space="0" w:color="auto"/>
            </w:tcBorders>
            <w:shd w:val="clear" w:color="auto" w:fill="D5DCE4"/>
          </w:tcPr>
          <w:p w14:paraId="089A593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D5DCE4"/>
          </w:tcPr>
          <w:p w14:paraId="245CD45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30" w:type="dxa"/>
            <w:gridSpan w:val="4"/>
            <w:tcBorders>
              <w:top w:val="single" w:sz="4" w:space="0" w:color="auto"/>
              <w:left w:val="nil"/>
              <w:bottom w:val="single" w:sz="4" w:space="0" w:color="auto"/>
              <w:right w:val="single" w:sz="4" w:space="0" w:color="auto"/>
            </w:tcBorders>
            <w:shd w:val="clear" w:color="auto" w:fill="D5DCE4"/>
          </w:tcPr>
          <w:p w14:paraId="184AED24" w14:textId="77777777" w:rsidR="00565550" w:rsidRPr="00565550" w:rsidRDefault="00565550" w:rsidP="00565550">
            <w:pPr>
              <w:rPr>
                <w:rFonts w:ascii="Calibri" w:eastAsia="Times New Roman" w:hAnsi="Calibri" w:cs="Calibri"/>
                <w:color w:val="000000"/>
                <w:sz w:val="22"/>
                <w:szCs w:val="22"/>
                <w:lang w:val="en-GB" w:eastAsia="en-GB"/>
              </w:rPr>
            </w:pPr>
          </w:p>
        </w:tc>
        <w:tc>
          <w:tcPr>
            <w:tcW w:w="1170" w:type="dxa"/>
            <w:gridSpan w:val="2"/>
            <w:tcBorders>
              <w:top w:val="single" w:sz="4" w:space="0" w:color="auto"/>
              <w:left w:val="nil"/>
              <w:bottom w:val="single" w:sz="4" w:space="0" w:color="auto"/>
              <w:right w:val="single" w:sz="4" w:space="0" w:color="auto"/>
            </w:tcBorders>
            <w:shd w:val="clear" w:color="auto" w:fill="D5DCE4"/>
          </w:tcPr>
          <w:p w14:paraId="0D78484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r>
      <w:tr w:rsidR="00565550" w:rsidRPr="00565550" w14:paraId="79FBDB0F" w14:textId="77777777" w:rsidTr="00565550">
        <w:trPr>
          <w:trHeight w:val="410"/>
        </w:trPr>
        <w:tc>
          <w:tcPr>
            <w:tcW w:w="9526"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A12A03C" w14:textId="77777777" w:rsidR="00565550" w:rsidRPr="00565550" w:rsidRDefault="00565550" w:rsidP="00565550">
            <w:pPr>
              <w:rPr>
                <w:rFonts w:ascii="Calibri Light" w:eastAsia="Times New Roman" w:hAnsi="Calibri Light"/>
                <w:b/>
                <w:bCs/>
                <w:color w:val="000000"/>
                <w:sz w:val="22"/>
                <w:szCs w:val="22"/>
                <w:lang w:val="en-GB" w:eastAsia="en-GB"/>
              </w:rPr>
            </w:pPr>
            <w:r w:rsidRPr="00565550">
              <w:rPr>
                <w:rFonts w:ascii="Calibri Light" w:eastAsia="Times New Roman" w:hAnsi="Calibri Light"/>
                <w:b/>
                <w:bCs/>
                <w:color w:val="000000"/>
                <w:sz w:val="22"/>
                <w:szCs w:val="22"/>
                <w:lang w:val="en-GB" w:eastAsia="en-GB"/>
              </w:rPr>
              <w:t>Being Safe</w:t>
            </w:r>
          </w:p>
        </w:tc>
        <w:tc>
          <w:tcPr>
            <w:tcW w:w="1276" w:type="dxa"/>
            <w:tcBorders>
              <w:top w:val="single" w:sz="4" w:space="0" w:color="auto"/>
              <w:left w:val="nil"/>
              <w:bottom w:val="single" w:sz="4" w:space="0" w:color="auto"/>
              <w:right w:val="single" w:sz="4" w:space="0" w:color="auto"/>
            </w:tcBorders>
            <w:shd w:val="clear" w:color="auto" w:fill="E2EFD9"/>
            <w:noWrap/>
            <w:vAlign w:val="bottom"/>
            <w:hideMark/>
          </w:tcPr>
          <w:p w14:paraId="679A10CF"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Y7</w:t>
            </w:r>
          </w:p>
        </w:tc>
        <w:tc>
          <w:tcPr>
            <w:tcW w:w="1417" w:type="dxa"/>
            <w:gridSpan w:val="2"/>
            <w:tcBorders>
              <w:top w:val="single" w:sz="4" w:space="0" w:color="auto"/>
              <w:left w:val="nil"/>
              <w:bottom w:val="single" w:sz="4" w:space="0" w:color="auto"/>
              <w:right w:val="single" w:sz="4" w:space="0" w:color="auto"/>
            </w:tcBorders>
            <w:shd w:val="clear" w:color="auto" w:fill="C5E0B3"/>
            <w:noWrap/>
            <w:vAlign w:val="bottom"/>
            <w:hideMark/>
          </w:tcPr>
          <w:p w14:paraId="1C83CE70"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 xml:space="preserve">Y8 </w:t>
            </w:r>
          </w:p>
        </w:tc>
        <w:tc>
          <w:tcPr>
            <w:tcW w:w="1276" w:type="dxa"/>
            <w:gridSpan w:val="3"/>
            <w:tcBorders>
              <w:top w:val="single" w:sz="4" w:space="0" w:color="auto"/>
              <w:left w:val="nil"/>
              <w:bottom w:val="single" w:sz="4" w:space="0" w:color="auto"/>
              <w:right w:val="single" w:sz="4" w:space="0" w:color="auto"/>
            </w:tcBorders>
            <w:shd w:val="clear" w:color="auto" w:fill="A8D08D"/>
            <w:noWrap/>
            <w:vAlign w:val="bottom"/>
            <w:hideMark/>
          </w:tcPr>
          <w:p w14:paraId="07934E1F"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Y9</w:t>
            </w:r>
          </w:p>
        </w:tc>
        <w:tc>
          <w:tcPr>
            <w:tcW w:w="1276" w:type="dxa"/>
            <w:gridSpan w:val="6"/>
            <w:tcBorders>
              <w:top w:val="single" w:sz="4" w:space="0" w:color="auto"/>
              <w:left w:val="nil"/>
              <w:bottom w:val="single" w:sz="4" w:space="0" w:color="auto"/>
              <w:right w:val="single" w:sz="4" w:space="0" w:color="auto"/>
            </w:tcBorders>
            <w:shd w:val="clear" w:color="auto" w:fill="538135"/>
            <w:noWrap/>
            <w:vAlign w:val="bottom"/>
            <w:hideMark/>
          </w:tcPr>
          <w:p w14:paraId="3928ADEA"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Y10</w:t>
            </w:r>
          </w:p>
        </w:tc>
        <w:tc>
          <w:tcPr>
            <w:tcW w:w="1134" w:type="dxa"/>
            <w:tcBorders>
              <w:top w:val="single" w:sz="4" w:space="0" w:color="auto"/>
              <w:left w:val="nil"/>
              <w:bottom w:val="single" w:sz="4" w:space="0" w:color="auto"/>
              <w:right w:val="single" w:sz="4" w:space="0" w:color="auto"/>
            </w:tcBorders>
            <w:shd w:val="clear" w:color="auto" w:fill="385623"/>
          </w:tcPr>
          <w:p w14:paraId="68A4BBC1" w14:textId="77777777" w:rsidR="00565550" w:rsidRPr="00565550" w:rsidRDefault="00565550" w:rsidP="00565550">
            <w:pPr>
              <w:rPr>
                <w:rFonts w:ascii="Calibri" w:eastAsia="Times New Roman" w:hAnsi="Calibri" w:cs="Calibri"/>
                <w:b/>
                <w:bCs/>
                <w:color w:val="000000"/>
                <w:sz w:val="22"/>
                <w:szCs w:val="22"/>
                <w:lang w:val="en-GB" w:eastAsia="en-GB"/>
              </w:rPr>
            </w:pPr>
          </w:p>
          <w:p w14:paraId="12C3BB79"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Y11</w:t>
            </w:r>
          </w:p>
        </w:tc>
      </w:tr>
      <w:tr w:rsidR="00565550" w:rsidRPr="00565550" w14:paraId="27696535" w14:textId="77777777" w:rsidTr="00565550">
        <w:trPr>
          <w:trHeight w:val="1125"/>
        </w:trPr>
        <w:tc>
          <w:tcPr>
            <w:tcW w:w="95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0FC0F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the concepts of, and laws relating to, sexual consent, sexual exploitation, abuse, grooming, coercion, harassment, rape domestic abuse, forced marriage, honour-based violence and FGM, and how these can affect current and future relationships</w:t>
            </w:r>
          </w:p>
          <w:p w14:paraId="4D69A602"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tcPr>
          <w:p w14:paraId="6912670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20667C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 </w:t>
            </w:r>
          </w:p>
        </w:tc>
        <w:tc>
          <w:tcPr>
            <w:tcW w:w="1417" w:type="dxa"/>
            <w:gridSpan w:val="2"/>
            <w:tcBorders>
              <w:top w:val="single" w:sz="4" w:space="0" w:color="auto"/>
              <w:left w:val="nil"/>
              <w:bottom w:val="single" w:sz="4" w:space="0" w:color="auto"/>
              <w:right w:val="single" w:sz="4" w:space="0" w:color="auto"/>
            </w:tcBorders>
            <w:shd w:val="clear" w:color="auto" w:fill="F2F2F2"/>
          </w:tcPr>
          <w:p w14:paraId="4AC7418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592915B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1833A14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nil"/>
              <w:bottom w:val="single" w:sz="4" w:space="0" w:color="auto"/>
              <w:right w:val="single" w:sz="4" w:space="0" w:color="auto"/>
            </w:tcBorders>
            <w:shd w:val="clear" w:color="auto" w:fill="F2F2F2"/>
          </w:tcPr>
          <w:p w14:paraId="0FBF857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41705AE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6"/>
            <w:tcBorders>
              <w:top w:val="single" w:sz="4" w:space="0" w:color="auto"/>
              <w:left w:val="nil"/>
              <w:bottom w:val="single" w:sz="4" w:space="0" w:color="auto"/>
              <w:right w:val="single" w:sz="4" w:space="0" w:color="auto"/>
            </w:tcBorders>
            <w:shd w:val="clear" w:color="auto" w:fill="F2F2F2"/>
          </w:tcPr>
          <w:p w14:paraId="0E5B677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639D387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218D01B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134" w:type="dxa"/>
            <w:tcBorders>
              <w:top w:val="single" w:sz="4" w:space="0" w:color="auto"/>
              <w:left w:val="nil"/>
              <w:bottom w:val="single" w:sz="4" w:space="0" w:color="auto"/>
              <w:right w:val="single" w:sz="4" w:space="0" w:color="auto"/>
            </w:tcBorders>
            <w:shd w:val="clear" w:color="auto" w:fill="F2F2F2"/>
          </w:tcPr>
          <w:p w14:paraId="39873E9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147A0047" w14:textId="77777777" w:rsidR="00565550" w:rsidRPr="00565550" w:rsidRDefault="00565550" w:rsidP="00565550">
            <w:pPr>
              <w:rPr>
                <w:rFonts w:ascii="Calibri" w:eastAsia="Times New Roman" w:hAnsi="Calibri" w:cs="Calibri"/>
                <w:color w:val="000000"/>
                <w:sz w:val="22"/>
                <w:szCs w:val="22"/>
                <w:lang w:val="en-GB" w:eastAsia="en-GB"/>
              </w:rPr>
            </w:pPr>
          </w:p>
        </w:tc>
      </w:tr>
      <w:tr w:rsidR="00565550" w:rsidRPr="00565550" w14:paraId="2D3828F7" w14:textId="77777777" w:rsidTr="00565550">
        <w:trPr>
          <w:trHeight w:val="552"/>
        </w:trPr>
        <w:tc>
          <w:tcPr>
            <w:tcW w:w="9526"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115C6BB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how people can actively communicate and recognise consent from others, including sexual consent, and how and when consent can be withdrawn (in all contexts, including online)</w:t>
            </w:r>
          </w:p>
          <w:p w14:paraId="219BF2B7"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76BB1DA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036DCBA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262B088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417" w:type="dxa"/>
            <w:gridSpan w:val="2"/>
            <w:tcBorders>
              <w:top w:val="single" w:sz="4" w:space="0" w:color="auto"/>
              <w:left w:val="nil"/>
              <w:bottom w:val="single" w:sz="4" w:space="0" w:color="auto"/>
              <w:right w:val="single" w:sz="4" w:space="0" w:color="auto"/>
            </w:tcBorders>
            <w:shd w:val="clear" w:color="auto" w:fill="D5DCE4"/>
          </w:tcPr>
          <w:p w14:paraId="5BF41A95" w14:textId="77777777" w:rsidR="00565550" w:rsidRPr="00565550" w:rsidRDefault="00565550" w:rsidP="00565550">
            <w:pPr>
              <w:rPr>
                <w:rFonts w:ascii="Calibri" w:eastAsia="Times New Roman" w:hAnsi="Calibri" w:cs="Calibri"/>
                <w:color w:val="000000"/>
                <w:sz w:val="22"/>
                <w:szCs w:val="22"/>
                <w:lang w:val="en-GB" w:eastAsia="en-GB"/>
              </w:rPr>
            </w:pPr>
          </w:p>
          <w:p w14:paraId="3EACAEA7" w14:textId="77777777" w:rsidR="00565550" w:rsidRPr="00565550" w:rsidRDefault="00565550" w:rsidP="00565550">
            <w:pPr>
              <w:rPr>
                <w:rFonts w:ascii="Calibri" w:eastAsia="Times New Roman" w:hAnsi="Calibri" w:cs="Calibri"/>
                <w:color w:val="000000"/>
                <w:sz w:val="22"/>
                <w:szCs w:val="22"/>
                <w:lang w:val="en-GB" w:eastAsia="en-GB"/>
              </w:rPr>
            </w:pPr>
          </w:p>
          <w:p w14:paraId="01B5256C" w14:textId="77777777" w:rsidR="00565550" w:rsidRPr="00565550" w:rsidRDefault="00565550" w:rsidP="00565550">
            <w:pPr>
              <w:rPr>
                <w:rFonts w:ascii="Calibri" w:eastAsia="Times New Roman" w:hAnsi="Calibri" w:cs="Calibri"/>
                <w:i/>
                <w:iCs/>
                <w:color w:val="000000"/>
                <w:sz w:val="22"/>
                <w:szCs w:val="22"/>
                <w:lang w:val="en-GB" w:eastAsia="en-GB"/>
              </w:rPr>
            </w:pPr>
          </w:p>
          <w:p w14:paraId="1D69512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nil"/>
              <w:bottom w:val="single" w:sz="4" w:space="0" w:color="auto"/>
              <w:right w:val="single" w:sz="4" w:space="0" w:color="auto"/>
            </w:tcBorders>
            <w:shd w:val="clear" w:color="auto" w:fill="D5DCE4"/>
          </w:tcPr>
          <w:p w14:paraId="6C5B833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0DC4AB7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RAP project</w:t>
            </w:r>
          </w:p>
          <w:p w14:paraId="4CF3DFB5"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6"/>
            <w:tcBorders>
              <w:top w:val="single" w:sz="4" w:space="0" w:color="auto"/>
              <w:left w:val="nil"/>
              <w:bottom w:val="single" w:sz="4" w:space="0" w:color="auto"/>
              <w:right w:val="single" w:sz="4" w:space="0" w:color="auto"/>
            </w:tcBorders>
            <w:shd w:val="clear" w:color="auto" w:fill="D5DCE4"/>
          </w:tcPr>
          <w:p w14:paraId="42DA01EA" w14:textId="77777777" w:rsidR="00565550" w:rsidRPr="00565550" w:rsidRDefault="00565550" w:rsidP="00565550">
            <w:pPr>
              <w:rPr>
                <w:rFonts w:ascii="Calibri" w:eastAsia="Times New Roman" w:hAnsi="Calibri" w:cs="Calibri"/>
                <w:color w:val="000000"/>
                <w:sz w:val="22"/>
                <w:szCs w:val="22"/>
                <w:lang w:val="en-GB" w:eastAsia="en-GB"/>
              </w:rPr>
            </w:pPr>
          </w:p>
          <w:p w14:paraId="40883BB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134" w:type="dxa"/>
            <w:tcBorders>
              <w:top w:val="single" w:sz="4" w:space="0" w:color="auto"/>
              <w:left w:val="nil"/>
              <w:bottom w:val="single" w:sz="4" w:space="0" w:color="auto"/>
              <w:right w:val="single" w:sz="4" w:space="0" w:color="auto"/>
            </w:tcBorders>
            <w:shd w:val="clear" w:color="auto" w:fill="D5DCE4"/>
          </w:tcPr>
          <w:p w14:paraId="4567767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 Spring</w:t>
            </w:r>
          </w:p>
        </w:tc>
      </w:tr>
      <w:tr w:rsidR="00565550" w:rsidRPr="00565550" w14:paraId="344DDC9E" w14:textId="77777777" w:rsidTr="003303C4">
        <w:trPr>
          <w:gridBefore w:val="1"/>
          <w:wBefore w:w="29" w:type="dxa"/>
          <w:trHeight w:val="321"/>
        </w:trPr>
        <w:tc>
          <w:tcPr>
            <w:tcW w:w="9497"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5E8869FD" w14:textId="77777777" w:rsidR="00565550" w:rsidRPr="00565550" w:rsidRDefault="00565550" w:rsidP="00565550">
            <w:pPr>
              <w:rPr>
                <w:rFonts w:ascii="Calibri Light" w:eastAsia="Times New Roman" w:hAnsi="Calibri Light"/>
                <w:b/>
                <w:bCs/>
                <w:color w:val="000000"/>
                <w:sz w:val="22"/>
                <w:szCs w:val="22"/>
                <w:lang w:val="en-GB" w:eastAsia="en-GB"/>
              </w:rPr>
            </w:pPr>
            <w:r w:rsidRPr="00565550">
              <w:rPr>
                <w:rFonts w:ascii="Calibri Light" w:eastAsia="Times New Roman" w:hAnsi="Calibri Light"/>
                <w:b/>
                <w:bCs/>
                <w:color w:val="000000"/>
                <w:sz w:val="22"/>
                <w:szCs w:val="22"/>
                <w:lang w:val="en-GB" w:eastAsia="en-GB"/>
              </w:rPr>
              <w:t>Intimate and sexual relationships, including sexual health</w:t>
            </w:r>
          </w:p>
        </w:tc>
        <w:tc>
          <w:tcPr>
            <w:tcW w:w="1276" w:type="dxa"/>
            <w:tcBorders>
              <w:top w:val="single" w:sz="4" w:space="0" w:color="auto"/>
              <w:left w:val="nil"/>
              <w:bottom w:val="single" w:sz="4" w:space="0" w:color="auto"/>
              <w:right w:val="single" w:sz="4" w:space="0" w:color="auto"/>
            </w:tcBorders>
            <w:shd w:val="clear" w:color="auto" w:fill="E2EFD9"/>
            <w:noWrap/>
            <w:vAlign w:val="bottom"/>
            <w:hideMark/>
          </w:tcPr>
          <w:p w14:paraId="3256FC15"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Y7</w:t>
            </w:r>
          </w:p>
        </w:tc>
        <w:tc>
          <w:tcPr>
            <w:tcW w:w="1276" w:type="dxa"/>
            <w:tcBorders>
              <w:top w:val="single" w:sz="4" w:space="0" w:color="auto"/>
              <w:left w:val="nil"/>
              <w:bottom w:val="single" w:sz="4" w:space="0" w:color="auto"/>
              <w:right w:val="single" w:sz="4" w:space="0" w:color="auto"/>
            </w:tcBorders>
            <w:shd w:val="clear" w:color="auto" w:fill="C5E0B3"/>
            <w:noWrap/>
            <w:vAlign w:val="bottom"/>
            <w:hideMark/>
          </w:tcPr>
          <w:p w14:paraId="4E117E0E"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 xml:space="preserve">Y8 </w:t>
            </w:r>
          </w:p>
        </w:tc>
        <w:tc>
          <w:tcPr>
            <w:tcW w:w="1275" w:type="dxa"/>
            <w:gridSpan w:val="3"/>
            <w:tcBorders>
              <w:top w:val="single" w:sz="4" w:space="0" w:color="auto"/>
              <w:left w:val="nil"/>
              <w:bottom w:val="single" w:sz="4" w:space="0" w:color="auto"/>
              <w:right w:val="single" w:sz="4" w:space="0" w:color="auto"/>
            </w:tcBorders>
            <w:shd w:val="clear" w:color="auto" w:fill="A8D08D"/>
            <w:noWrap/>
            <w:vAlign w:val="bottom"/>
            <w:hideMark/>
          </w:tcPr>
          <w:p w14:paraId="101DC36B"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Y9</w:t>
            </w:r>
          </w:p>
        </w:tc>
        <w:tc>
          <w:tcPr>
            <w:tcW w:w="1302" w:type="dxa"/>
            <w:gridSpan w:val="4"/>
            <w:tcBorders>
              <w:top w:val="single" w:sz="4" w:space="0" w:color="auto"/>
              <w:left w:val="nil"/>
              <w:bottom w:val="single" w:sz="4" w:space="0" w:color="auto"/>
              <w:right w:val="single" w:sz="4" w:space="0" w:color="auto"/>
            </w:tcBorders>
            <w:shd w:val="clear" w:color="auto" w:fill="538135"/>
            <w:noWrap/>
            <w:vAlign w:val="bottom"/>
            <w:hideMark/>
          </w:tcPr>
          <w:p w14:paraId="60DE9BAA"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Y10</w:t>
            </w:r>
          </w:p>
        </w:tc>
        <w:tc>
          <w:tcPr>
            <w:tcW w:w="1250" w:type="dxa"/>
            <w:gridSpan w:val="4"/>
            <w:tcBorders>
              <w:top w:val="single" w:sz="4" w:space="0" w:color="auto"/>
              <w:left w:val="nil"/>
              <w:bottom w:val="single" w:sz="4" w:space="0" w:color="auto"/>
              <w:right w:val="single" w:sz="4" w:space="0" w:color="auto"/>
            </w:tcBorders>
            <w:shd w:val="clear" w:color="auto" w:fill="385623"/>
            <w:noWrap/>
            <w:vAlign w:val="bottom"/>
            <w:hideMark/>
          </w:tcPr>
          <w:p w14:paraId="5706A0A6"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Y11</w:t>
            </w:r>
          </w:p>
        </w:tc>
      </w:tr>
      <w:tr w:rsidR="00565550" w:rsidRPr="00565550" w14:paraId="127B9E4A" w14:textId="77777777" w:rsidTr="003303C4">
        <w:trPr>
          <w:gridBefore w:val="1"/>
          <w:wBefore w:w="29" w:type="dxa"/>
          <w:trHeight w:val="737"/>
        </w:trPr>
        <w:tc>
          <w:tcPr>
            <w:tcW w:w="9497" w:type="dxa"/>
            <w:tcBorders>
              <w:top w:val="nil"/>
              <w:left w:val="single" w:sz="4" w:space="0" w:color="auto"/>
              <w:bottom w:val="single" w:sz="4" w:space="0" w:color="auto"/>
              <w:right w:val="single" w:sz="4" w:space="0" w:color="auto"/>
            </w:tcBorders>
            <w:shd w:val="clear" w:color="auto" w:fill="F2F2F2"/>
            <w:vAlign w:val="center"/>
            <w:hideMark/>
          </w:tcPr>
          <w:p w14:paraId="2A156AD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how to recognise the characteristics and positive aspects of healthy one-to-one intimate relationships, which include mutual respect, consent, loyalty, trust, shared interests and outlook, sex, and friendship</w:t>
            </w:r>
          </w:p>
          <w:p w14:paraId="12B0CB52"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2374BD0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Spring </w:t>
            </w:r>
          </w:p>
        </w:tc>
        <w:tc>
          <w:tcPr>
            <w:tcW w:w="1276" w:type="dxa"/>
            <w:tcBorders>
              <w:top w:val="single" w:sz="4" w:space="0" w:color="auto"/>
              <w:left w:val="nil"/>
              <w:bottom w:val="single" w:sz="4" w:space="0" w:color="auto"/>
              <w:right w:val="single" w:sz="4" w:space="0" w:color="auto"/>
            </w:tcBorders>
            <w:shd w:val="clear" w:color="auto" w:fill="F2F2F2"/>
          </w:tcPr>
          <w:p w14:paraId="50840D1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74F6B52B"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nil"/>
              <w:bottom w:val="single" w:sz="4" w:space="0" w:color="auto"/>
              <w:right w:val="single" w:sz="4" w:space="0" w:color="auto"/>
            </w:tcBorders>
            <w:shd w:val="clear" w:color="auto" w:fill="F2F2F2"/>
          </w:tcPr>
          <w:p w14:paraId="37912AF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5729C80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Summer </w:t>
            </w:r>
          </w:p>
          <w:p w14:paraId="78EC8CC3" w14:textId="77777777" w:rsidR="00565550" w:rsidRPr="00565550" w:rsidRDefault="00565550" w:rsidP="00565550">
            <w:pPr>
              <w:rPr>
                <w:rFonts w:ascii="Calibri" w:eastAsia="Times New Roman" w:hAnsi="Calibri" w:cs="Calibri"/>
                <w:color w:val="000000"/>
                <w:sz w:val="22"/>
                <w:szCs w:val="22"/>
                <w:lang w:val="en-GB" w:eastAsia="en-GB"/>
              </w:rPr>
            </w:pPr>
          </w:p>
        </w:tc>
        <w:tc>
          <w:tcPr>
            <w:tcW w:w="1302" w:type="dxa"/>
            <w:gridSpan w:val="4"/>
            <w:tcBorders>
              <w:top w:val="single" w:sz="4" w:space="0" w:color="auto"/>
              <w:left w:val="nil"/>
              <w:bottom w:val="single" w:sz="4" w:space="0" w:color="auto"/>
              <w:right w:val="single" w:sz="4" w:space="0" w:color="auto"/>
            </w:tcBorders>
            <w:shd w:val="clear" w:color="auto" w:fill="F2F2F2"/>
          </w:tcPr>
          <w:p w14:paraId="25E1003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43D1FCB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69D813C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50" w:type="dxa"/>
            <w:gridSpan w:val="4"/>
            <w:tcBorders>
              <w:top w:val="single" w:sz="4" w:space="0" w:color="auto"/>
              <w:left w:val="nil"/>
              <w:bottom w:val="single" w:sz="4" w:space="0" w:color="auto"/>
              <w:right w:val="single" w:sz="4" w:space="0" w:color="auto"/>
            </w:tcBorders>
            <w:shd w:val="clear" w:color="auto" w:fill="F2F2F2"/>
          </w:tcPr>
          <w:p w14:paraId="217B8E5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1C10594E" w14:textId="77777777" w:rsidR="00565550" w:rsidRPr="00565550" w:rsidRDefault="00565550" w:rsidP="00565550">
            <w:pPr>
              <w:rPr>
                <w:rFonts w:ascii="Calibri" w:eastAsia="Times New Roman" w:hAnsi="Calibri" w:cs="Calibri"/>
                <w:color w:val="000000"/>
                <w:sz w:val="22"/>
                <w:szCs w:val="22"/>
                <w:lang w:val="en-GB" w:eastAsia="en-GB"/>
              </w:rPr>
            </w:pPr>
          </w:p>
          <w:p w14:paraId="3A3EB39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r>
      <w:tr w:rsidR="00565550" w:rsidRPr="00565550" w14:paraId="66CCECA2" w14:textId="77777777" w:rsidTr="003303C4">
        <w:trPr>
          <w:gridBefore w:val="1"/>
          <w:wBefore w:w="29" w:type="dxa"/>
          <w:trHeight w:val="197"/>
        </w:trPr>
        <w:tc>
          <w:tcPr>
            <w:tcW w:w="94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B7443D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that all aspects of health can be affected by choices they make in sex and relationships, positively or negatively, e.g., physical, emotional, mental, sexual, and reproductive health and wellbeing</w:t>
            </w:r>
          </w:p>
          <w:p w14:paraId="265B6979" w14:textId="77777777" w:rsidR="00565550" w:rsidRPr="00565550" w:rsidRDefault="00565550" w:rsidP="00565550">
            <w:pPr>
              <w:autoSpaceDE w:val="0"/>
              <w:autoSpaceDN w:val="0"/>
              <w:adjustRightInd w:val="0"/>
              <w:rPr>
                <w:rFonts w:ascii="Calibri" w:eastAsia="Times New Roman" w:hAnsi="Calibri" w:cs="Calibri"/>
                <w:color w:val="000000"/>
                <w:sz w:val="22"/>
                <w:szCs w:val="22"/>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5DCE4"/>
            <w:noWrap/>
            <w:hideMark/>
          </w:tcPr>
          <w:p w14:paraId="1BE9FCA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7A8F821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14:paraId="6E7F89BE" w14:textId="77777777" w:rsidR="00565550" w:rsidRPr="00565550" w:rsidRDefault="00565550" w:rsidP="00565550">
            <w:pPr>
              <w:rPr>
                <w:rFonts w:ascii="Calibri" w:eastAsia="Times New Roman" w:hAnsi="Calibri" w:cs="Calibri"/>
                <w:color w:val="000000"/>
                <w:sz w:val="22"/>
                <w:szCs w:val="22"/>
                <w:lang w:val="en-GB" w:eastAsia="en-GB"/>
              </w:rPr>
            </w:pPr>
          </w:p>
          <w:p w14:paraId="2DD43DED"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D5DCE4"/>
          </w:tcPr>
          <w:p w14:paraId="4258895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599972B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Summer </w:t>
            </w:r>
          </w:p>
          <w:p w14:paraId="6ED2EBCF" w14:textId="77777777" w:rsidR="00565550" w:rsidRPr="00565550" w:rsidRDefault="00565550" w:rsidP="00565550">
            <w:pPr>
              <w:rPr>
                <w:rFonts w:ascii="Calibri" w:eastAsia="Times New Roman" w:hAnsi="Calibri" w:cs="Calibri"/>
                <w:color w:val="000000"/>
                <w:sz w:val="22"/>
                <w:szCs w:val="22"/>
                <w:lang w:val="en-GB" w:eastAsia="en-GB"/>
              </w:rPr>
            </w:pPr>
          </w:p>
        </w:tc>
        <w:tc>
          <w:tcPr>
            <w:tcW w:w="1302" w:type="dxa"/>
            <w:gridSpan w:val="4"/>
            <w:tcBorders>
              <w:top w:val="single" w:sz="4" w:space="0" w:color="auto"/>
              <w:left w:val="single" w:sz="4" w:space="0" w:color="auto"/>
              <w:bottom w:val="single" w:sz="4" w:space="0" w:color="auto"/>
              <w:right w:val="single" w:sz="4" w:space="0" w:color="auto"/>
            </w:tcBorders>
            <w:shd w:val="clear" w:color="auto" w:fill="D5DCE4"/>
          </w:tcPr>
          <w:p w14:paraId="2CAD64C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12FFF47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250" w:type="dxa"/>
            <w:gridSpan w:val="4"/>
            <w:tcBorders>
              <w:top w:val="single" w:sz="4" w:space="0" w:color="auto"/>
              <w:left w:val="single" w:sz="4" w:space="0" w:color="auto"/>
              <w:bottom w:val="single" w:sz="4" w:space="0" w:color="auto"/>
              <w:right w:val="single" w:sz="4" w:space="0" w:color="auto"/>
            </w:tcBorders>
            <w:shd w:val="clear" w:color="auto" w:fill="D5DCE4"/>
          </w:tcPr>
          <w:p w14:paraId="00517E3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Spring </w:t>
            </w:r>
          </w:p>
          <w:p w14:paraId="51633AA0" w14:textId="77777777" w:rsidR="00565550" w:rsidRPr="00565550" w:rsidRDefault="00565550" w:rsidP="00565550">
            <w:pPr>
              <w:rPr>
                <w:rFonts w:ascii="Calibri" w:eastAsia="Times New Roman" w:hAnsi="Calibri" w:cs="Calibri"/>
                <w:color w:val="000000"/>
                <w:sz w:val="22"/>
                <w:szCs w:val="22"/>
                <w:lang w:val="en-GB" w:eastAsia="en-GB"/>
              </w:rPr>
            </w:pPr>
          </w:p>
        </w:tc>
      </w:tr>
      <w:tr w:rsidR="00565550" w:rsidRPr="00565550" w14:paraId="16DC6202" w14:textId="77777777" w:rsidTr="003303C4">
        <w:trPr>
          <w:gridBefore w:val="1"/>
          <w:wBefore w:w="29" w:type="dxa"/>
          <w:trHeight w:val="693"/>
        </w:trPr>
        <w:tc>
          <w:tcPr>
            <w:tcW w:w="9497" w:type="dxa"/>
            <w:tcBorders>
              <w:top w:val="single" w:sz="4" w:space="0" w:color="auto"/>
              <w:left w:val="single" w:sz="4" w:space="0" w:color="auto"/>
              <w:right w:val="single" w:sz="4" w:space="0" w:color="auto"/>
            </w:tcBorders>
            <w:shd w:val="clear" w:color="auto" w:fill="F2F2F2"/>
            <w:vAlign w:val="center"/>
            <w:hideMark/>
          </w:tcPr>
          <w:p w14:paraId="5E9EE94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the facts about reproductive health, including fertility and the potential impact of lifestyle on fertility for men and women</w:t>
            </w:r>
          </w:p>
          <w:p w14:paraId="11682E40"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64C2FE7A"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tcPr>
          <w:p w14:paraId="27A9752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F2F2F2"/>
          </w:tcPr>
          <w:p w14:paraId="2AFF0832" w14:textId="77777777" w:rsidR="00565550" w:rsidRPr="00565550" w:rsidRDefault="00565550" w:rsidP="00565550">
            <w:pPr>
              <w:rPr>
                <w:rFonts w:ascii="Calibri" w:eastAsia="Times New Roman" w:hAnsi="Calibri" w:cs="Calibri"/>
                <w:color w:val="000000"/>
                <w:sz w:val="22"/>
                <w:szCs w:val="22"/>
                <w:lang w:val="en-GB" w:eastAsia="en-GB"/>
              </w:rPr>
            </w:pPr>
          </w:p>
        </w:tc>
        <w:tc>
          <w:tcPr>
            <w:tcW w:w="1302" w:type="dxa"/>
            <w:gridSpan w:val="4"/>
            <w:tcBorders>
              <w:top w:val="single" w:sz="4" w:space="0" w:color="auto"/>
              <w:left w:val="nil"/>
              <w:bottom w:val="single" w:sz="4" w:space="0" w:color="auto"/>
              <w:right w:val="single" w:sz="4" w:space="0" w:color="auto"/>
            </w:tcBorders>
            <w:shd w:val="clear" w:color="auto" w:fill="F2F2F2"/>
          </w:tcPr>
          <w:p w14:paraId="14EA292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250" w:type="dxa"/>
            <w:gridSpan w:val="4"/>
            <w:tcBorders>
              <w:top w:val="single" w:sz="4" w:space="0" w:color="auto"/>
              <w:left w:val="nil"/>
              <w:bottom w:val="single" w:sz="4" w:space="0" w:color="auto"/>
              <w:right w:val="single" w:sz="4" w:space="0" w:color="auto"/>
            </w:tcBorders>
            <w:shd w:val="clear" w:color="auto" w:fill="F2F2F2"/>
          </w:tcPr>
          <w:p w14:paraId="76397F7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 Autumn </w:t>
            </w:r>
          </w:p>
        </w:tc>
      </w:tr>
      <w:tr w:rsidR="00565550" w:rsidRPr="00565550" w14:paraId="76655DC6" w14:textId="77777777" w:rsidTr="003303C4">
        <w:trPr>
          <w:gridBefore w:val="1"/>
          <w:wBefore w:w="29" w:type="dxa"/>
          <w:trHeight w:val="410"/>
        </w:trPr>
        <w:tc>
          <w:tcPr>
            <w:tcW w:w="94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FA8B5C7" w14:textId="77777777" w:rsidR="00565550" w:rsidRPr="00565550" w:rsidRDefault="00565550" w:rsidP="00565550">
            <w:pPr>
              <w:rPr>
                <w:rFonts w:ascii="Calibri" w:eastAsia="Calibri" w:hAnsi="Calibri" w:cs="Lato-Light"/>
                <w:sz w:val="22"/>
                <w:szCs w:val="22"/>
                <w:lang w:val="en-GB"/>
              </w:rPr>
            </w:pPr>
            <w:r w:rsidRPr="00565550">
              <w:rPr>
                <w:rFonts w:ascii="Calibri Light" w:eastAsia="Times New Roman" w:hAnsi="Calibri Light"/>
                <w:b/>
                <w:bCs/>
                <w:color w:val="000000"/>
                <w:sz w:val="22"/>
                <w:szCs w:val="22"/>
                <w:lang w:val="en-GB" w:eastAsia="en-GB"/>
              </w:rPr>
              <w:t>that there are a range of strategies for identifying and managing sexual pressure, including understanding peer pressure, resisting pressure, and not pressurising others</w:t>
            </w:r>
          </w:p>
          <w:p w14:paraId="26525EF9" w14:textId="77777777" w:rsidR="00565550" w:rsidRPr="00565550" w:rsidRDefault="00565550" w:rsidP="00565550">
            <w:pPr>
              <w:rPr>
                <w:rFonts w:ascii="Calibri" w:eastAsia="Calibri" w:hAnsi="Calibri" w:cs="Lato-Light"/>
                <w:sz w:val="22"/>
                <w:szCs w:val="22"/>
                <w:lang w:val="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41123B7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Spring </w:t>
            </w:r>
          </w:p>
        </w:tc>
        <w:tc>
          <w:tcPr>
            <w:tcW w:w="1276" w:type="dxa"/>
            <w:tcBorders>
              <w:top w:val="single" w:sz="4" w:space="0" w:color="auto"/>
              <w:left w:val="nil"/>
              <w:bottom w:val="single" w:sz="4" w:space="0" w:color="auto"/>
              <w:right w:val="single" w:sz="4" w:space="0" w:color="auto"/>
            </w:tcBorders>
            <w:shd w:val="clear" w:color="auto" w:fill="D5DCE4"/>
          </w:tcPr>
          <w:p w14:paraId="7380293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p w14:paraId="16BAB6F2" w14:textId="77777777" w:rsidR="00565550" w:rsidRPr="00565550" w:rsidRDefault="00565550" w:rsidP="00565550">
            <w:pPr>
              <w:rPr>
                <w:rFonts w:ascii="Calibri" w:eastAsia="Times New Roman" w:hAnsi="Calibri" w:cs="Calibri"/>
                <w:color w:val="000000"/>
                <w:sz w:val="22"/>
                <w:szCs w:val="22"/>
                <w:lang w:val="en-GB" w:eastAsia="en-GB"/>
              </w:rPr>
            </w:pPr>
          </w:p>
          <w:p w14:paraId="140914CB" w14:textId="77777777" w:rsidR="00565550" w:rsidRPr="00565550" w:rsidRDefault="00565550" w:rsidP="00565550">
            <w:pPr>
              <w:rPr>
                <w:rFonts w:ascii="Calibri" w:eastAsia="Times New Roman" w:hAnsi="Calibri" w:cs="Calibri"/>
                <w:color w:val="000000"/>
                <w:sz w:val="22"/>
                <w:szCs w:val="22"/>
                <w:lang w:val="en-GB" w:eastAsia="en-GB"/>
              </w:rPr>
            </w:pPr>
          </w:p>
          <w:p w14:paraId="3B6F7009"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nil"/>
              <w:bottom w:val="single" w:sz="4" w:space="0" w:color="auto"/>
              <w:right w:val="single" w:sz="4" w:space="0" w:color="auto"/>
            </w:tcBorders>
            <w:shd w:val="clear" w:color="auto" w:fill="D5DCE4"/>
          </w:tcPr>
          <w:p w14:paraId="3D29DD4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lastRenderedPageBreak/>
              <w:t xml:space="preserve"> Summer </w:t>
            </w:r>
          </w:p>
        </w:tc>
        <w:tc>
          <w:tcPr>
            <w:tcW w:w="1302" w:type="dxa"/>
            <w:gridSpan w:val="4"/>
            <w:tcBorders>
              <w:top w:val="single" w:sz="4" w:space="0" w:color="auto"/>
              <w:left w:val="nil"/>
              <w:bottom w:val="single" w:sz="4" w:space="0" w:color="auto"/>
              <w:right w:val="single" w:sz="4" w:space="0" w:color="auto"/>
            </w:tcBorders>
            <w:shd w:val="clear" w:color="auto" w:fill="D5DCE4"/>
          </w:tcPr>
          <w:p w14:paraId="0A1A44E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2CD3466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250" w:type="dxa"/>
            <w:gridSpan w:val="4"/>
            <w:tcBorders>
              <w:top w:val="single" w:sz="4" w:space="0" w:color="auto"/>
              <w:left w:val="nil"/>
              <w:bottom w:val="single" w:sz="4" w:space="0" w:color="auto"/>
              <w:right w:val="single" w:sz="4" w:space="0" w:color="auto"/>
            </w:tcBorders>
            <w:shd w:val="clear" w:color="auto" w:fill="D5DCE4"/>
          </w:tcPr>
          <w:p w14:paraId="40401B5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tc>
      </w:tr>
      <w:tr w:rsidR="00565550" w:rsidRPr="00565550" w14:paraId="115BD22F" w14:textId="77777777" w:rsidTr="003303C4">
        <w:trPr>
          <w:gridBefore w:val="1"/>
          <w:wBefore w:w="29" w:type="dxa"/>
          <w:trHeight w:val="624"/>
        </w:trPr>
        <w:tc>
          <w:tcPr>
            <w:tcW w:w="94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CB633A" w14:textId="77777777" w:rsidR="00565550" w:rsidRPr="00565550" w:rsidRDefault="00565550" w:rsidP="00565550">
            <w:pPr>
              <w:rPr>
                <w:rFonts w:ascii="Calibri" w:eastAsia="Calibri" w:hAnsi="Calibri" w:cs="Lato-Light"/>
                <w:sz w:val="22"/>
                <w:szCs w:val="22"/>
                <w:lang w:val="en-GB"/>
              </w:rPr>
            </w:pPr>
            <w:r w:rsidRPr="00565550">
              <w:rPr>
                <w:rFonts w:ascii="Calibri Light" w:eastAsia="Times New Roman" w:hAnsi="Calibri Light"/>
                <w:b/>
                <w:bCs/>
                <w:color w:val="000000"/>
                <w:sz w:val="22"/>
                <w:szCs w:val="22"/>
                <w:lang w:val="en-GB" w:eastAsia="en-GB"/>
              </w:rPr>
              <w:t>that they have a choice to delay sex or to enjoy intimacy without sex</w:t>
            </w:r>
          </w:p>
        </w:tc>
        <w:tc>
          <w:tcPr>
            <w:tcW w:w="1276" w:type="dxa"/>
            <w:tcBorders>
              <w:top w:val="single" w:sz="4" w:space="0" w:color="auto"/>
              <w:left w:val="nil"/>
              <w:bottom w:val="single" w:sz="4" w:space="0" w:color="auto"/>
              <w:right w:val="single" w:sz="4" w:space="0" w:color="auto"/>
            </w:tcBorders>
            <w:shd w:val="clear" w:color="auto" w:fill="F2F2F2"/>
            <w:noWrap/>
            <w:hideMark/>
          </w:tcPr>
          <w:p w14:paraId="7AAA69E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Spring</w:t>
            </w:r>
          </w:p>
        </w:tc>
        <w:tc>
          <w:tcPr>
            <w:tcW w:w="1276" w:type="dxa"/>
            <w:tcBorders>
              <w:top w:val="single" w:sz="4" w:space="0" w:color="auto"/>
              <w:left w:val="nil"/>
              <w:bottom w:val="single" w:sz="4" w:space="0" w:color="auto"/>
              <w:right w:val="single" w:sz="4" w:space="0" w:color="auto"/>
            </w:tcBorders>
            <w:shd w:val="clear" w:color="auto" w:fill="F2F2F2"/>
          </w:tcPr>
          <w:p w14:paraId="76AEC2B3" w14:textId="77777777" w:rsidR="00565550" w:rsidRPr="00565550" w:rsidRDefault="00565550" w:rsidP="00565550">
            <w:pPr>
              <w:rPr>
                <w:rFonts w:ascii="Calibri" w:eastAsia="Times New Roman" w:hAnsi="Calibri" w:cs="Calibri"/>
                <w:color w:val="000000"/>
                <w:sz w:val="22"/>
                <w:szCs w:val="22"/>
                <w:lang w:val="en-GB" w:eastAsia="en-GB"/>
              </w:rPr>
            </w:pPr>
          </w:p>
        </w:tc>
        <w:tc>
          <w:tcPr>
            <w:tcW w:w="1275" w:type="dxa"/>
            <w:gridSpan w:val="3"/>
            <w:tcBorders>
              <w:top w:val="single" w:sz="4" w:space="0" w:color="auto"/>
              <w:left w:val="nil"/>
              <w:bottom w:val="single" w:sz="4" w:space="0" w:color="auto"/>
              <w:right w:val="single" w:sz="4" w:space="0" w:color="auto"/>
            </w:tcBorders>
            <w:shd w:val="clear" w:color="auto" w:fill="F2F2F2"/>
          </w:tcPr>
          <w:p w14:paraId="297034F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276" w:type="dxa"/>
            <w:gridSpan w:val="3"/>
            <w:tcBorders>
              <w:top w:val="single" w:sz="4" w:space="0" w:color="auto"/>
              <w:left w:val="nil"/>
              <w:bottom w:val="single" w:sz="4" w:space="0" w:color="auto"/>
              <w:right w:val="single" w:sz="4" w:space="0" w:color="auto"/>
            </w:tcBorders>
            <w:shd w:val="clear" w:color="auto" w:fill="F2F2F2"/>
          </w:tcPr>
          <w:p w14:paraId="50AC4C1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7CEF9A7E"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276" w:type="dxa"/>
            <w:gridSpan w:val="5"/>
            <w:tcBorders>
              <w:top w:val="single" w:sz="4" w:space="0" w:color="auto"/>
              <w:left w:val="nil"/>
              <w:bottom w:val="single" w:sz="4" w:space="0" w:color="auto"/>
              <w:right w:val="single" w:sz="4" w:space="0" w:color="auto"/>
            </w:tcBorders>
            <w:shd w:val="clear" w:color="auto" w:fill="F2F2F2"/>
          </w:tcPr>
          <w:p w14:paraId="0F06BDF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10B1D598"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r>
      <w:tr w:rsidR="00565550" w:rsidRPr="00565550" w14:paraId="6872456B" w14:textId="77777777" w:rsidTr="003303C4">
        <w:trPr>
          <w:gridBefore w:val="1"/>
          <w:wBefore w:w="29" w:type="dxa"/>
          <w:trHeight w:val="409"/>
        </w:trPr>
        <w:tc>
          <w:tcPr>
            <w:tcW w:w="94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9AFDC4" w14:textId="77777777" w:rsidR="00565550" w:rsidRPr="00565550" w:rsidRDefault="00565550" w:rsidP="00565550">
            <w:pPr>
              <w:rPr>
                <w:rFonts w:ascii="Lato-Light" w:eastAsia="Calibri" w:hAnsi="Lato-Light" w:cs="Lato-Light"/>
                <w:sz w:val="22"/>
                <w:szCs w:val="22"/>
                <w:lang w:val="en-GB"/>
              </w:rPr>
            </w:pPr>
            <w:r w:rsidRPr="00565550">
              <w:rPr>
                <w:rFonts w:ascii="Calibri Light" w:eastAsia="Times New Roman" w:hAnsi="Calibri Light"/>
                <w:b/>
                <w:bCs/>
                <w:color w:val="000000"/>
                <w:sz w:val="22"/>
                <w:szCs w:val="22"/>
                <w:lang w:val="en-GB" w:eastAsia="en-GB"/>
              </w:rPr>
              <w:t>the facts about the full range of contraceptive choices, efficacy, and options available</w:t>
            </w:r>
          </w:p>
          <w:p w14:paraId="7705ED84" w14:textId="77777777" w:rsidR="00565550" w:rsidRPr="00565550" w:rsidRDefault="00565550" w:rsidP="00565550">
            <w:pPr>
              <w:rPr>
                <w:rFonts w:ascii="Lato-Light" w:eastAsia="Calibri" w:hAnsi="Lato-Light" w:cs="Lato-Light"/>
                <w:sz w:val="22"/>
                <w:szCs w:val="22"/>
                <w:lang w:val="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3975CC5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tcBorders>
              <w:top w:val="single" w:sz="4" w:space="0" w:color="auto"/>
              <w:left w:val="nil"/>
              <w:bottom w:val="single" w:sz="4" w:space="0" w:color="auto"/>
              <w:right w:val="single" w:sz="4" w:space="0" w:color="auto"/>
            </w:tcBorders>
            <w:shd w:val="clear" w:color="auto" w:fill="D5DCE4"/>
          </w:tcPr>
          <w:p w14:paraId="772C713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D5DCE4"/>
          </w:tcPr>
          <w:p w14:paraId="7F00BF8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5AC132E7"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D5DCE4"/>
          </w:tcPr>
          <w:p w14:paraId="40CAA80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276" w:type="dxa"/>
            <w:gridSpan w:val="5"/>
            <w:tcBorders>
              <w:top w:val="single" w:sz="4" w:space="0" w:color="auto"/>
              <w:left w:val="nil"/>
              <w:bottom w:val="single" w:sz="4" w:space="0" w:color="auto"/>
              <w:right w:val="single" w:sz="4" w:space="0" w:color="auto"/>
            </w:tcBorders>
            <w:shd w:val="clear" w:color="auto" w:fill="D5DCE4"/>
          </w:tcPr>
          <w:p w14:paraId="399DD64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77328702" w14:textId="77777777" w:rsidR="00565550" w:rsidRPr="00565550" w:rsidRDefault="00565550" w:rsidP="00565550">
            <w:pPr>
              <w:rPr>
                <w:rFonts w:ascii="Calibri" w:eastAsia="Times New Roman" w:hAnsi="Calibri" w:cs="Calibri"/>
                <w:color w:val="000000"/>
                <w:sz w:val="22"/>
                <w:szCs w:val="22"/>
                <w:lang w:val="en-GB" w:eastAsia="en-GB"/>
              </w:rPr>
            </w:pPr>
          </w:p>
        </w:tc>
      </w:tr>
      <w:tr w:rsidR="00565550" w:rsidRPr="00565550" w14:paraId="037286BE" w14:textId="77777777" w:rsidTr="003303C4">
        <w:trPr>
          <w:gridBefore w:val="1"/>
          <w:wBefore w:w="29" w:type="dxa"/>
          <w:trHeight w:val="411"/>
        </w:trPr>
        <w:tc>
          <w:tcPr>
            <w:tcW w:w="949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2DE171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The facts around pregnancy including miscarriage**</w:t>
            </w:r>
          </w:p>
          <w:p w14:paraId="1D2821C0"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27A3812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tcBorders>
              <w:top w:val="single" w:sz="4" w:space="0" w:color="auto"/>
              <w:left w:val="nil"/>
              <w:bottom w:val="single" w:sz="4" w:space="0" w:color="auto"/>
              <w:right w:val="single" w:sz="4" w:space="0" w:color="auto"/>
            </w:tcBorders>
            <w:shd w:val="clear" w:color="auto" w:fill="F2F2F2"/>
          </w:tcPr>
          <w:p w14:paraId="469F24D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F2F2F2"/>
          </w:tcPr>
          <w:p w14:paraId="62560EB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1A8094C6"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F2F2F2"/>
          </w:tcPr>
          <w:p w14:paraId="51D82C2C"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5"/>
            <w:tcBorders>
              <w:top w:val="single" w:sz="4" w:space="0" w:color="auto"/>
              <w:left w:val="nil"/>
              <w:bottom w:val="single" w:sz="4" w:space="0" w:color="auto"/>
              <w:right w:val="single" w:sz="4" w:space="0" w:color="auto"/>
            </w:tcBorders>
            <w:shd w:val="clear" w:color="auto" w:fill="F2F2F2"/>
          </w:tcPr>
          <w:p w14:paraId="6D236F5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tc>
      </w:tr>
      <w:tr w:rsidR="00565550" w:rsidRPr="00565550" w14:paraId="4CE97071" w14:textId="77777777" w:rsidTr="003303C4">
        <w:trPr>
          <w:gridBefore w:val="1"/>
          <w:wBefore w:w="29" w:type="dxa"/>
          <w:trHeight w:val="347"/>
        </w:trPr>
        <w:tc>
          <w:tcPr>
            <w:tcW w:w="94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BA7D48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that there are choices in relation to pregnancy (with medically and legally accurate, impartial information on all options, including keeping the baby, adoption, abortion and where to get further help)</w:t>
            </w:r>
          </w:p>
          <w:p w14:paraId="50903C84" w14:textId="77777777" w:rsidR="00565550" w:rsidRPr="00565550" w:rsidRDefault="00565550" w:rsidP="00565550">
            <w:pPr>
              <w:autoSpaceDE w:val="0"/>
              <w:autoSpaceDN w:val="0"/>
              <w:adjustRightInd w:val="0"/>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486E841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52CF6FE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tcBorders>
              <w:top w:val="single" w:sz="4" w:space="0" w:color="auto"/>
              <w:left w:val="nil"/>
              <w:bottom w:val="single" w:sz="4" w:space="0" w:color="auto"/>
              <w:right w:val="single" w:sz="4" w:space="0" w:color="auto"/>
            </w:tcBorders>
            <w:shd w:val="clear" w:color="auto" w:fill="D5DCE4"/>
          </w:tcPr>
          <w:p w14:paraId="7B03E3A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5F4254FD"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D5DCE4"/>
          </w:tcPr>
          <w:p w14:paraId="0EC3528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76424FCC"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3"/>
            <w:tcBorders>
              <w:top w:val="single" w:sz="4" w:space="0" w:color="auto"/>
              <w:left w:val="nil"/>
              <w:bottom w:val="single" w:sz="4" w:space="0" w:color="auto"/>
              <w:right w:val="single" w:sz="4" w:space="0" w:color="auto"/>
            </w:tcBorders>
            <w:shd w:val="clear" w:color="auto" w:fill="D5DCE4"/>
          </w:tcPr>
          <w:p w14:paraId="68FC32E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 L3</w:t>
            </w:r>
          </w:p>
          <w:p w14:paraId="2E38BFA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gridSpan w:val="5"/>
            <w:tcBorders>
              <w:top w:val="single" w:sz="4" w:space="0" w:color="auto"/>
              <w:left w:val="nil"/>
              <w:bottom w:val="single" w:sz="4" w:space="0" w:color="auto"/>
              <w:right w:val="single" w:sz="4" w:space="0" w:color="auto"/>
            </w:tcBorders>
            <w:shd w:val="clear" w:color="auto" w:fill="D5DCE4"/>
          </w:tcPr>
          <w:p w14:paraId="521C277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p w14:paraId="1D226E2D" w14:textId="77777777" w:rsidR="00565550" w:rsidRPr="00565550" w:rsidRDefault="00565550" w:rsidP="00565550">
            <w:pPr>
              <w:rPr>
                <w:rFonts w:ascii="Calibri" w:eastAsia="Times New Roman" w:hAnsi="Calibri" w:cs="Calibri"/>
                <w:color w:val="000000"/>
                <w:sz w:val="22"/>
                <w:szCs w:val="22"/>
                <w:lang w:val="en-GB" w:eastAsia="en-GB"/>
              </w:rPr>
            </w:pPr>
          </w:p>
        </w:tc>
      </w:tr>
      <w:tr w:rsidR="00565550" w:rsidRPr="00565550" w14:paraId="40157994" w14:textId="77777777" w:rsidTr="003303C4">
        <w:trPr>
          <w:gridBefore w:val="1"/>
          <w:wBefore w:w="29" w:type="dxa"/>
          <w:trHeight w:val="794"/>
        </w:trPr>
        <w:tc>
          <w:tcPr>
            <w:tcW w:w="94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8B6C7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how the different sexually transmitted infections (STIs), including HIV/AIDs, are transmitted, how risk can be reduced through safer sex (including through condom use) and the importance of and facts about testing</w:t>
            </w:r>
          </w:p>
          <w:p w14:paraId="29CC69F8"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220A220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tcBorders>
              <w:top w:val="single" w:sz="4" w:space="0" w:color="auto"/>
              <w:left w:val="nil"/>
              <w:bottom w:val="single" w:sz="4" w:space="0" w:color="auto"/>
              <w:right w:val="single" w:sz="4" w:space="0" w:color="auto"/>
            </w:tcBorders>
            <w:shd w:val="clear" w:color="auto" w:fill="F2F2F2"/>
          </w:tcPr>
          <w:p w14:paraId="79C8B66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F2F2F2"/>
          </w:tcPr>
          <w:p w14:paraId="240A159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31EAEDB1"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F2F2F2"/>
          </w:tcPr>
          <w:p w14:paraId="1CAD5CB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276" w:type="dxa"/>
            <w:gridSpan w:val="5"/>
            <w:tcBorders>
              <w:top w:val="single" w:sz="4" w:space="0" w:color="auto"/>
              <w:left w:val="nil"/>
              <w:bottom w:val="single" w:sz="4" w:space="0" w:color="auto"/>
              <w:right w:val="single" w:sz="4" w:space="0" w:color="auto"/>
            </w:tcBorders>
            <w:shd w:val="clear" w:color="auto" w:fill="F2F2F2"/>
          </w:tcPr>
          <w:p w14:paraId="41CBBCC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r>
      <w:tr w:rsidR="00565550" w:rsidRPr="00565550" w14:paraId="43FA9E4F" w14:textId="77777777" w:rsidTr="003303C4">
        <w:trPr>
          <w:gridBefore w:val="1"/>
          <w:wBefore w:w="29" w:type="dxa"/>
          <w:trHeight w:val="395"/>
        </w:trPr>
        <w:tc>
          <w:tcPr>
            <w:tcW w:w="94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2E5FC7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about the prevalence of some STIs, the impact they can have on those who contract them and key facts about treatment</w:t>
            </w:r>
          </w:p>
          <w:p w14:paraId="1C12D83E"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D5DCE4"/>
            <w:noWrap/>
            <w:hideMark/>
          </w:tcPr>
          <w:p w14:paraId="19FE7DC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tcBorders>
              <w:top w:val="single" w:sz="4" w:space="0" w:color="auto"/>
              <w:left w:val="nil"/>
              <w:bottom w:val="single" w:sz="4" w:space="0" w:color="auto"/>
              <w:right w:val="single" w:sz="4" w:space="0" w:color="auto"/>
            </w:tcBorders>
            <w:shd w:val="clear" w:color="auto" w:fill="D5DCE4"/>
          </w:tcPr>
          <w:p w14:paraId="532CA23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D5DCE4"/>
          </w:tcPr>
          <w:p w14:paraId="7258378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3D561EB0"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D5DCE4"/>
          </w:tcPr>
          <w:p w14:paraId="2BE4231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Spring</w:t>
            </w:r>
          </w:p>
        </w:tc>
        <w:tc>
          <w:tcPr>
            <w:tcW w:w="1276" w:type="dxa"/>
            <w:gridSpan w:val="5"/>
            <w:tcBorders>
              <w:top w:val="single" w:sz="4" w:space="0" w:color="auto"/>
              <w:left w:val="nil"/>
              <w:bottom w:val="single" w:sz="4" w:space="0" w:color="auto"/>
              <w:right w:val="single" w:sz="4" w:space="0" w:color="auto"/>
            </w:tcBorders>
            <w:shd w:val="clear" w:color="auto" w:fill="D5DCE4"/>
          </w:tcPr>
          <w:p w14:paraId="6A226146"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r>
      <w:tr w:rsidR="00565550" w:rsidRPr="00565550" w14:paraId="50C17A12" w14:textId="77777777" w:rsidTr="003303C4">
        <w:trPr>
          <w:gridBefore w:val="1"/>
          <w:wBefore w:w="29" w:type="dxa"/>
          <w:trHeight w:val="275"/>
        </w:trPr>
        <w:tc>
          <w:tcPr>
            <w:tcW w:w="94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981B6A"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Light" w:eastAsia="Times New Roman" w:hAnsi="Calibri Light"/>
                <w:b/>
                <w:bCs/>
                <w:color w:val="000000"/>
                <w:sz w:val="22"/>
                <w:szCs w:val="22"/>
                <w:lang w:val="en-GB" w:eastAsia="en-GB"/>
              </w:rPr>
              <w:t>how the use of alcohol and drugs can lead to risky sexual behaviour</w:t>
            </w:r>
          </w:p>
          <w:p w14:paraId="66605565"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tcBorders>
              <w:top w:val="single" w:sz="4" w:space="0" w:color="auto"/>
              <w:left w:val="nil"/>
              <w:bottom w:val="single" w:sz="4" w:space="0" w:color="auto"/>
              <w:right w:val="single" w:sz="4" w:space="0" w:color="auto"/>
            </w:tcBorders>
            <w:shd w:val="clear" w:color="auto" w:fill="F2F2F2"/>
            <w:noWrap/>
            <w:hideMark/>
          </w:tcPr>
          <w:p w14:paraId="18B9041F"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0CDFE4F1"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tcBorders>
              <w:top w:val="single" w:sz="4" w:space="0" w:color="auto"/>
              <w:left w:val="nil"/>
              <w:bottom w:val="single" w:sz="4" w:space="0" w:color="auto"/>
              <w:right w:val="single" w:sz="4" w:space="0" w:color="auto"/>
            </w:tcBorders>
            <w:shd w:val="clear" w:color="auto" w:fill="F2F2F2"/>
            <w:noWrap/>
            <w:hideMark/>
          </w:tcPr>
          <w:p w14:paraId="045EB690"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p w14:paraId="408E70F4"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tcBorders>
              <w:top w:val="single" w:sz="4" w:space="0" w:color="auto"/>
              <w:left w:val="nil"/>
              <w:bottom w:val="single" w:sz="4" w:space="0" w:color="auto"/>
              <w:right w:val="single" w:sz="4" w:space="0" w:color="auto"/>
            </w:tcBorders>
            <w:shd w:val="clear" w:color="auto" w:fill="F2F2F2"/>
            <w:noWrap/>
            <w:hideMark/>
          </w:tcPr>
          <w:p w14:paraId="339014C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p w14:paraId="397A3C2F" w14:textId="77777777" w:rsidR="00565550" w:rsidRPr="00565550" w:rsidRDefault="00565550" w:rsidP="00565550">
            <w:pPr>
              <w:rPr>
                <w:rFonts w:ascii="Calibri" w:eastAsia="Times New Roman" w:hAnsi="Calibri" w:cs="Calibri"/>
                <w:color w:val="000000"/>
                <w:sz w:val="22"/>
                <w:szCs w:val="22"/>
                <w:lang w:val="en-GB" w:eastAsia="en-GB"/>
              </w:rPr>
            </w:pPr>
          </w:p>
        </w:tc>
        <w:tc>
          <w:tcPr>
            <w:tcW w:w="1276" w:type="dxa"/>
            <w:gridSpan w:val="3"/>
            <w:tcBorders>
              <w:top w:val="single" w:sz="4" w:space="0" w:color="auto"/>
              <w:left w:val="nil"/>
              <w:bottom w:val="single" w:sz="4" w:space="0" w:color="auto"/>
              <w:right w:val="single" w:sz="4" w:space="0" w:color="auto"/>
            </w:tcBorders>
            <w:shd w:val="clear" w:color="auto" w:fill="F2F2F2"/>
            <w:noWrap/>
            <w:hideMark/>
          </w:tcPr>
          <w:p w14:paraId="2163B6C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 </w:t>
            </w:r>
          </w:p>
        </w:tc>
        <w:tc>
          <w:tcPr>
            <w:tcW w:w="1276" w:type="dxa"/>
            <w:gridSpan w:val="5"/>
            <w:tcBorders>
              <w:top w:val="single" w:sz="4" w:space="0" w:color="auto"/>
              <w:left w:val="nil"/>
              <w:bottom w:val="single" w:sz="4" w:space="0" w:color="auto"/>
              <w:right w:val="single" w:sz="4" w:space="0" w:color="auto"/>
            </w:tcBorders>
            <w:shd w:val="clear" w:color="auto" w:fill="F2F2F2"/>
            <w:noWrap/>
            <w:hideMark/>
          </w:tcPr>
          <w:p w14:paraId="09670899"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r>
      <w:tr w:rsidR="00565550" w:rsidRPr="00565550" w14:paraId="720A174A" w14:textId="77777777" w:rsidTr="003303C4">
        <w:trPr>
          <w:gridBefore w:val="1"/>
          <w:wBefore w:w="29" w:type="dxa"/>
          <w:trHeight w:val="624"/>
        </w:trPr>
        <w:tc>
          <w:tcPr>
            <w:tcW w:w="9497" w:type="dxa"/>
            <w:tcBorders>
              <w:top w:val="single" w:sz="4" w:space="0" w:color="auto"/>
              <w:left w:val="single" w:sz="4" w:space="0" w:color="auto"/>
              <w:right w:val="single" w:sz="4" w:space="0" w:color="auto"/>
            </w:tcBorders>
            <w:shd w:val="clear" w:color="auto" w:fill="D5DCE4"/>
            <w:vAlign w:val="center"/>
            <w:hideMark/>
          </w:tcPr>
          <w:p w14:paraId="2974EFFD" w14:textId="77777777" w:rsidR="00565550" w:rsidRPr="00565550" w:rsidRDefault="00565550" w:rsidP="00565550">
            <w:pPr>
              <w:rPr>
                <w:rFonts w:ascii="Calibri Light" w:eastAsia="Times New Roman" w:hAnsi="Calibri Light"/>
                <w:b/>
                <w:bCs/>
                <w:color w:val="000000"/>
                <w:sz w:val="22"/>
                <w:szCs w:val="22"/>
                <w:lang w:val="en-GB" w:eastAsia="en-GB"/>
              </w:rPr>
            </w:pPr>
          </w:p>
          <w:p w14:paraId="06278286" w14:textId="77777777" w:rsidR="00565550" w:rsidRPr="00565550" w:rsidRDefault="00565550" w:rsidP="00565550">
            <w:pPr>
              <w:rPr>
                <w:rFonts w:ascii="Calibri Light" w:eastAsia="Times New Roman" w:hAnsi="Calibri Light"/>
                <w:b/>
                <w:bCs/>
                <w:color w:val="000000"/>
                <w:sz w:val="22"/>
                <w:szCs w:val="22"/>
                <w:lang w:val="en-GB" w:eastAsia="en-GB"/>
              </w:rPr>
            </w:pPr>
            <w:r w:rsidRPr="00565550">
              <w:rPr>
                <w:rFonts w:ascii="Calibri Light" w:eastAsia="Times New Roman" w:hAnsi="Calibri Light"/>
                <w:b/>
                <w:bCs/>
                <w:color w:val="000000"/>
                <w:sz w:val="22"/>
                <w:szCs w:val="22"/>
                <w:lang w:val="en-GB" w:eastAsia="en-GB"/>
              </w:rPr>
              <w:t>how to get further advice, including how and where to access confidential sexual and reproductive health advice and treatment</w:t>
            </w:r>
          </w:p>
        </w:tc>
        <w:tc>
          <w:tcPr>
            <w:tcW w:w="1276" w:type="dxa"/>
            <w:vMerge w:val="restart"/>
            <w:tcBorders>
              <w:top w:val="single" w:sz="4" w:space="0" w:color="auto"/>
              <w:left w:val="nil"/>
              <w:bottom w:val="single" w:sz="4" w:space="0" w:color="auto"/>
              <w:right w:val="single" w:sz="4" w:space="0" w:color="auto"/>
            </w:tcBorders>
            <w:shd w:val="clear" w:color="auto" w:fill="D5DCE4"/>
            <w:noWrap/>
            <w:hideMark/>
          </w:tcPr>
          <w:p w14:paraId="34C6F857"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6" w:type="dxa"/>
            <w:vMerge w:val="restart"/>
            <w:tcBorders>
              <w:top w:val="single" w:sz="4" w:space="0" w:color="auto"/>
              <w:left w:val="nil"/>
              <w:bottom w:val="single" w:sz="4" w:space="0" w:color="auto"/>
              <w:right w:val="single" w:sz="4" w:space="0" w:color="auto"/>
            </w:tcBorders>
            <w:shd w:val="clear" w:color="auto" w:fill="D5DCE4"/>
          </w:tcPr>
          <w:p w14:paraId="5031FB25"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w:t>
            </w:r>
          </w:p>
        </w:tc>
        <w:tc>
          <w:tcPr>
            <w:tcW w:w="1275" w:type="dxa"/>
            <w:gridSpan w:val="3"/>
            <w:vMerge w:val="restart"/>
            <w:tcBorders>
              <w:top w:val="single" w:sz="4" w:space="0" w:color="auto"/>
              <w:left w:val="nil"/>
              <w:bottom w:val="single" w:sz="4" w:space="0" w:color="auto"/>
              <w:right w:val="single" w:sz="4" w:space="0" w:color="auto"/>
            </w:tcBorders>
            <w:shd w:val="clear" w:color="auto" w:fill="D5DCE4"/>
          </w:tcPr>
          <w:p w14:paraId="287C969B"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276" w:type="dxa"/>
            <w:gridSpan w:val="3"/>
            <w:vMerge w:val="restart"/>
            <w:tcBorders>
              <w:top w:val="single" w:sz="4" w:space="0" w:color="auto"/>
              <w:left w:val="nil"/>
              <w:bottom w:val="single" w:sz="4" w:space="0" w:color="auto"/>
              <w:right w:val="single" w:sz="4" w:space="0" w:color="auto"/>
            </w:tcBorders>
            <w:shd w:val="clear" w:color="auto" w:fill="D5DCE4"/>
          </w:tcPr>
          <w:p w14:paraId="4EAA7BD2"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Spring </w:t>
            </w:r>
          </w:p>
        </w:tc>
        <w:tc>
          <w:tcPr>
            <w:tcW w:w="1276" w:type="dxa"/>
            <w:gridSpan w:val="5"/>
            <w:vMerge w:val="restart"/>
            <w:tcBorders>
              <w:top w:val="single" w:sz="4" w:space="0" w:color="auto"/>
              <w:left w:val="nil"/>
              <w:bottom w:val="single" w:sz="4" w:space="0" w:color="auto"/>
              <w:right w:val="single" w:sz="4" w:space="0" w:color="auto"/>
            </w:tcBorders>
            <w:shd w:val="clear" w:color="auto" w:fill="D5DCE4"/>
          </w:tcPr>
          <w:p w14:paraId="7D5CF403" w14:textId="77777777" w:rsidR="00565550" w:rsidRPr="00565550" w:rsidRDefault="00565550" w:rsidP="00565550">
            <w:pP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 xml:space="preserve">Autumn </w:t>
            </w:r>
          </w:p>
        </w:tc>
      </w:tr>
      <w:tr w:rsidR="00565550" w:rsidRPr="00565550" w14:paraId="3DEF3E9F" w14:textId="77777777" w:rsidTr="00105095">
        <w:trPr>
          <w:gridBefore w:val="1"/>
          <w:wBefore w:w="29" w:type="dxa"/>
          <w:trHeight w:val="85"/>
        </w:trPr>
        <w:tc>
          <w:tcPr>
            <w:tcW w:w="9497" w:type="dxa"/>
            <w:tcBorders>
              <w:left w:val="single" w:sz="4" w:space="0" w:color="auto"/>
              <w:bottom w:val="single" w:sz="4" w:space="0" w:color="auto"/>
              <w:right w:val="single" w:sz="4" w:space="0" w:color="auto"/>
            </w:tcBorders>
            <w:shd w:val="clear" w:color="auto" w:fill="D5DCE4"/>
            <w:vAlign w:val="center"/>
          </w:tcPr>
          <w:p w14:paraId="082C69FF" w14:textId="77777777" w:rsidR="00565550" w:rsidRPr="00565550" w:rsidRDefault="00565550" w:rsidP="00565550">
            <w:pPr>
              <w:rPr>
                <w:rFonts w:ascii="Calibri Light" w:eastAsia="Times New Roman" w:hAnsi="Calibri Light"/>
                <w:b/>
                <w:bCs/>
                <w:color w:val="000000"/>
                <w:sz w:val="22"/>
                <w:szCs w:val="22"/>
                <w:lang w:val="en-GB" w:eastAsia="en-GB"/>
              </w:rPr>
            </w:pPr>
          </w:p>
        </w:tc>
        <w:tc>
          <w:tcPr>
            <w:tcW w:w="1276" w:type="dxa"/>
            <w:vMerge/>
            <w:tcBorders>
              <w:bottom w:val="single" w:sz="4" w:space="0" w:color="auto"/>
              <w:right w:val="single" w:sz="4" w:space="0" w:color="auto"/>
            </w:tcBorders>
            <w:noWrap/>
            <w:vAlign w:val="bottom"/>
          </w:tcPr>
          <w:p w14:paraId="2AEB15B5" w14:textId="77777777" w:rsidR="00565550" w:rsidRPr="00565550" w:rsidRDefault="00565550" w:rsidP="00565550">
            <w:pPr>
              <w:rPr>
                <w:rFonts w:ascii="Calibri" w:eastAsia="Times New Roman" w:hAnsi="Calibri" w:cs="Calibri"/>
                <w:color w:val="000000"/>
                <w:sz w:val="20"/>
                <w:szCs w:val="20"/>
                <w:lang w:val="en-GB" w:eastAsia="en-GB"/>
              </w:rPr>
            </w:pPr>
          </w:p>
        </w:tc>
        <w:tc>
          <w:tcPr>
            <w:tcW w:w="1276" w:type="dxa"/>
            <w:vMerge/>
            <w:tcBorders>
              <w:left w:val="single" w:sz="4" w:space="0" w:color="auto"/>
              <w:bottom w:val="single" w:sz="4" w:space="0" w:color="auto"/>
              <w:right w:val="single" w:sz="4" w:space="0" w:color="auto"/>
            </w:tcBorders>
            <w:vAlign w:val="bottom"/>
          </w:tcPr>
          <w:p w14:paraId="17AC91D4" w14:textId="77777777" w:rsidR="00565550" w:rsidRPr="00565550" w:rsidRDefault="00565550" w:rsidP="00565550">
            <w:pPr>
              <w:rPr>
                <w:rFonts w:ascii="Calibri" w:eastAsia="Times New Roman" w:hAnsi="Calibri" w:cs="Calibri"/>
                <w:color w:val="000000"/>
                <w:sz w:val="20"/>
                <w:szCs w:val="20"/>
                <w:lang w:val="en-GB" w:eastAsia="en-GB"/>
              </w:rPr>
            </w:pPr>
          </w:p>
        </w:tc>
        <w:tc>
          <w:tcPr>
            <w:tcW w:w="1275" w:type="dxa"/>
            <w:gridSpan w:val="3"/>
            <w:vMerge/>
            <w:tcBorders>
              <w:left w:val="single" w:sz="4" w:space="0" w:color="auto"/>
              <w:bottom w:val="single" w:sz="4" w:space="0" w:color="auto"/>
              <w:right w:val="single" w:sz="4" w:space="0" w:color="auto"/>
            </w:tcBorders>
            <w:vAlign w:val="bottom"/>
          </w:tcPr>
          <w:p w14:paraId="52633A05" w14:textId="77777777" w:rsidR="00565550" w:rsidRPr="00565550" w:rsidRDefault="00565550" w:rsidP="00565550">
            <w:pPr>
              <w:rPr>
                <w:rFonts w:ascii="Calibri" w:eastAsia="Times New Roman" w:hAnsi="Calibri" w:cs="Calibri"/>
                <w:color w:val="000000"/>
                <w:sz w:val="20"/>
                <w:szCs w:val="20"/>
                <w:lang w:val="en-GB" w:eastAsia="en-GB"/>
              </w:rPr>
            </w:pPr>
          </w:p>
        </w:tc>
        <w:tc>
          <w:tcPr>
            <w:tcW w:w="1276" w:type="dxa"/>
            <w:gridSpan w:val="3"/>
            <w:vMerge/>
            <w:tcBorders>
              <w:left w:val="single" w:sz="4" w:space="0" w:color="auto"/>
              <w:bottom w:val="single" w:sz="4" w:space="0" w:color="auto"/>
              <w:right w:val="single" w:sz="4" w:space="0" w:color="auto"/>
            </w:tcBorders>
            <w:vAlign w:val="bottom"/>
          </w:tcPr>
          <w:p w14:paraId="43B5C103" w14:textId="77777777" w:rsidR="00565550" w:rsidRPr="00565550" w:rsidRDefault="00565550" w:rsidP="00565550">
            <w:pPr>
              <w:rPr>
                <w:rFonts w:ascii="Calibri" w:eastAsia="Times New Roman" w:hAnsi="Calibri" w:cs="Calibri"/>
                <w:color w:val="000000"/>
                <w:sz w:val="20"/>
                <w:szCs w:val="20"/>
                <w:lang w:val="en-GB" w:eastAsia="en-GB"/>
              </w:rPr>
            </w:pPr>
          </w:p>
        </w:tc>
        <w:tc>
          <w:tcPr>
            <w:tcW w:w="1276" w:type="dxa"/>
            <w:gridSpan w:val="5"/>
            <w:vMerge/>
            <w:tcBorders>
              <w:left w:val="single" w:sz="4" w:space="0" w:color="auto"/>
              <w:bottom w:val="single" w:sz="4" w:space="0" w:color="auto"/>
              <w:right w:val="single" w:sz="4" w:space="0" w:color="auto"/>
            </w:tcBorders>
            <w:vAlign w:val="bottom"/>
          </w:tcPr>
          <w:p w14:paraId="2EBA58D9" w14:textId="77777777" w:rsidR="00565550" w:rsidRPr="00565550" w:rsidRDefault="00565550" w:rsidP="00565550">
            <w:pPr>
              <w:rPr>
                <w:rFonts w:ascii="Calibri" w:eastAsia="Times New Roman" w:hAnsi="Calibri" w:cs="Calibri"/>
                <w:color w:val="000000"/>
                <w:sz w:val="20"/>
                <w:szCs w:val="20"/>
                <w:lang w:val="en-GB" w:eastAsia="en-GB"/>
              </w:rPr>
            </w:pPr>
          </w:p>
        </w:tc>
      </w:tr>
    </w:tbl>
    <w:tbl>
      <w:tblPr>
        <w:tblpPr w:leftFromText="180" w:rightFromText="180" w:vertAnchor="text" w:horzAnchor="margin" w:tblpY="-22"/>
        <w:tblW w:w="16294" w:type="dxa"/>
        <w:tblLook w:val="04A0" w:firstRow="1" w:lastRow="0" w:firstColumn="1" w:lastColumn="0" w:noHBand="0" w:noVBand="1"/>
      </w:tblPr>
      <w:tblGrid>
        <w:gridCol w:w="4390"/>
        <w:gridCol w:w="1984"/>
        <w:gridCol w:w="1984"/>
        <w:gridCol w:w="1984"/>
        <w:gridCol w:w="1984"/>
        <w:gridCol w:w="1984"/>
        <w:gridCol w:w="1984"/>
      </w:tblGrid>
      <w:tr w:rsidR="00565550" w:rsidRPr="00565550" w14:paraId="786B37AB" w14:textId="77777777" w:rsidTr="00874381">
        <w:trPr>
          <w:trHeight w:val="253"/>
        </w:trPr>
        <w:tc>
          <w:tcPr>
            <w:tcW w:w="439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E421FAC"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lastRenderedPageBreak/>
              <w:t>The Law</w:t>
            </w:r>
          </w:p>
        </w:tc>
        <w:tc>
          <w:tcPr>
            <w:tcW w:w="11904" w:type="dxa"/>
            <w:gridSpan w:val="6"/>
            <w:tcBorders>
              <w:top w:val="single" w:sz="4" w:space="0" w:color="auto"/>
              <w:left w:val="nil"/>
              <w:bottom w:val="single" w:sz="4" w:space="0" w:color="auto"/>
              <w:right w:val="single" w:sz="4" w:space="0" w:color="auto"/>
            </w:tcBorders>
            <w:shd w:val="clear" w:color="auto" w:fill="auto"/>
            <w:noWrap/>
            <w:hideMark/>
          </w:tcPr>
          <w:p w14:paraId="69C5CF04"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When covered?</w:t>
            </w:r>
          </w:p>
          <w:p w14:paraId="64A3BBDF"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5F96D85E" w14:textId="77777777" w:rsidTr="00565550">
        <w:trPr>
          <w:trHeight w:val="313"/>
        </w:trPr>
        <w:tc>
          <w:tcPr>
            <w:tcW w:w="4390" w:type="dxa"/>
            <w:tcBorders>
              <w:top w:val="nil"/>
              <w:left w:val="single" w:sz="4" w:space="0" w:color="auto"/>
              <w:bottom w:val="single" w:sz="4" w:space="0" w:color="auto"/>
              <w:right w:val="single" w:sz="4" w:space="0" w:color="auto"/>
            </w:tcBorders>
            <w:shd w:val="clear" w:color="auto" w:fill="FFF2CC"/>
            <w:vAlign w:val="center"/>
            <w:hideMark/>
          </w:tcPr>
          <w:p w14:paraId="44439D46"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Law (DfE statutory wording)</w:t>
            </w:r>
          </w:p>
        </w:tc>
        <w:tc>
          <w:tcPr>
            <w:tcW w:w="1984" w:type="dxa"/>
            <w:tcBorders>
              <w:top w:val="nil"/>
              <w:left w:val="nil"/>
              <w:bottom w:val="single" w:sz="4" w:space="0" w:color="auto"/>
              <w:right w:val="single" w:sz="4" w:space="0" w:color="auto"/>
            </w:tcBorders>
            <w:shd w:val="clear" w:color="auto" w:fill="E2EFD9"/>
            <w:vAlign w:val="center"/>
            <w:hideMark/>
          </w:tcPr>
          <w:p w14:paraId="70F54D89"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Y7</w:t>
            </w:r>
          </w:p>
        </w:tc>
        <w:tc>
          <w:tcPr>
            <w:tcW w:w="1984" w:type="dxa"/>
            <w:tcBorders>
              <w:top w:val="nil"/>
              <w:left w:val="nil"/>
              <w:bottom w:val="single" w:sz="4" w:space="0" w:color="auto"/>
              <w:right w:val="single" w:sz="4" w:space="0" w:color="auto"/>
            </w:tcBorders>
            <w:shd w:val="clear" w:color="auto" w:fill="C5E0B3"/>
            <w:noWrap/>
            <w:vAlign w:val="bottom"/>
            <w:hideMark/>
          </w:tcPr>
          <w:p w14:paraId="0DAC6913"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Y8</w:t>
            </w:r>
          </w:p>
        </w:tc>
        <w:tc>
          <w:tcPr>
            <w:tcW w:w="1984" w:type="dxa"/>
            <w:tcBorders>
              <w:top w:val="nil"/>
              <w:left w:val="nil"/>
              <w:bottom w:val="single" w:sz="4" w:space="0" w:color="auto"/>
              <w:right w:val="single" w:sz="4" w:space="0" w:color="auto"/>
            </w:tcBorders>
            <w:shd w:val="clear" w:color="auto" w:fill="A8D08D"/>
            <w:noWrap/>
            <w:vAlign w:val="bottom"/>
            <w:hideMark/>
          </w:tcPr>
          <w:p w14:paraId="2A47AB63"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Y9</w:t>
            </w:r>
          </w:p>
        </w:tc>
        <w:tc>
          <w:tcPr>
            <w:tcW w:w="1984" w:type="dxa"/>
            <w:tcBorders>
              <w:top w:val="nil"/>
              <w:left w:val="nil"/>
              <w:bottom w:val="single" w:sz="4" w:space="0" w:color="auto"/>
              <w:right w:val="single" w:sz="4" w:space="0" w:color="auto"/>
            </w:tcBorders>
            <w:shd w:val="clear" w:color="auto" w:fill="538135"/>
            <w:noWrap/>
            <w:vAlign w:val="bottom"/>
            <w:hideMark/>
          </w:tcPr>
          <w:p w14:paraId="1A86B242"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Y10</w:t>
            </w:r>
          </w:p>
        </w:tc>
        <w:tc>
          <w:tcPr>
            <w:tcW w:w="1984" w:type="dxa"/>
            <w:tcBorders>
              <w:top w:val="nil"/>
              <w:left w:val="nil"/>
              <w:bottom w:val="single" w:sz="4" w:space="0" w:color="auto"/>
              <w:right w:val="single" w:sz="4" w:space="0" w:color="auto"/>
            </w:tcBorders>
            <w:shd w:val="clear" w:color="auto" w:fill="385623"/>
            <w:noWrap/>
            <w:vAlign w:val="bottom"/>
            <w:hideMark/>
          </w:tcPr>
          <w:p w14:paraId="3C7157C8"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Y11</w:t>
            </w:r>
          </w:p>
        </w:tc>
        <w:tc>
          <w:tcPr>
            <w:tcW w:w="1984" w:type="dxa"/>
            <w:tcBorders>
              <w:top w:val="nil"/>
              <w:left w:val="nil"/>
              <w:bottom w:val="single" w:sz="4" w:space="0" w:color="auto"/>
              <w:right w:val="single" w:sz="4" w:space="0" w:color="auto"/>
            </w:tcBorders>
            <w:shd w:val="clear" w:color="auto" w:fill="FFFF9F"/>
            <w:noWrap/>
            <w:vAlign w:val="bottom"/>
            <w:hideMark/>
          </w:tcPr>
          <w:p w14:paraId="63416A46" w14:textId="77777777" w:rsidR="00565550" w:rsidRPr="00565550" w:rsidRDefault="00565550" w:rsidP="00565550">
            <w:pPr>
              <w:jc w:val="cente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KS5</w:t>
            </w:r>
          </w:p>
        </w:tc>
      </w:tr>
      <w:tr w:rsidR="00565550" w:rsidRPr="00565550" w14:paraId="5277378D" w14:textId="77777777" w:rsidTr="00565550">
        <w:trPr>
          <w:trHeight w:val="262"/>
        </w:trPr>
        <w:tc>
          <w:tcPr>
            <w:tcW w:w="4390" w:type="dxa"/>
            <w:tcBorders>
              <w:top w:val="nil"/>
              <w:left w:val="single" w:sz="4" w:space="0" w:color="auto"/>
              <w:bottom w:val="single" w:sz="4" w:space="0" w:color="auto"/>
              <w:right w:val="single" w:sz="4" w:space="0" w:color="auto"/>
            </w:tcBorders>
            <w:shd w:val="clear" w:color="auto" w:fill="E7E6E6"/>
            <w:vAlign w:val="center"/>
            <w:hideMark/>
          </w:tcPr>
          <w:p w14:paraId="38F77F4A"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Marriage</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09DB1E5E"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hideMark/>
          </w:tcPr>
          <w:p w14:paraId="36289F84"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hideMark/>
          </w:tcPr>
          <w:p w14:paraId="4F7C5A9A"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hideMark/>
          </w:tcPr>
          <w:p w14:paraId="70ACA301"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hideMark/>
          </w:tcPr>
          <w:p w14:paraId="29F64E22"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69203010"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hideMark/>
          </w:tcPr>
          <w:p w14:paraId="12E0BB1E"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34EC55D4" w14:textId="77777777" w:rsidTr="00565550">
        <w:trPr>
          <w:trHeight w:val="295"/>
        </w:trPr>
        <w:tc>
          <w:tcPr>
            <w:tcW w:w="4390" w:type="dxa"/>
            <w:tcBorders>
              <w:top w:val="nil"/>
              <w:left w:val="single" w:sz="4" w:space="0" w:color="auto"/>
              <w:bottom w:val="single" w:sz="4" w:space="0" w:color="auto"/>
              <w:right w:val="single" w:sz="4" w:space="0" w:color="auto"/>
            </w:tcBorders>
            <w:shd w:val="clear" w:color="auto" w:fill="E7E6E6"/>
            <w:vAlign w:val="center"/>
          </w:tcPr>
          <w:p w14:paraId="429B0B44"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Consent, including the age of consent</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510C10E2"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tcPr>
          <w:p w14:paraId="56F09E7E"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tcPr>
          <w:p w14:paraId="67FD334B"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nil"/>
              <w:left w:val="nil"/>
              <w:bottom w:val="single" w:sz="4" w:space="0" w:color="auto"/>
              <w:right w:val="single" w:sz="4" w:space="0" w:color="auto"/>
            </w:tcBorders>
            <w:shd w:val="clear" w:color="auto" w:fill="auto"/>
            <w:noWrap/>
            <w:vAlign w:val="center"/>
          </w:tcPr>
          <w:p w14:paraId="77A5B72F"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nil"/>
              <w:left w:val="nil"/>
              <w:bottom w:val="single" w:sz="4" w:space="0" w:color="auto"/>
              <w:right w:val="single" w:sz="4" w:space="0" w:color="auto"/>
            </w:tcBorders>
            <w:shd w:val="clear" w:color="auto" w:fill="auto"/>
            <w:noWrap/>
            <w:vAlign w:val="center"/>
          </w:tcPr>
          <w:p w14:paraId="2B717857"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c>
          <w:tcPr>
            <w:tcW w:w="1984" w:type="dxa"/>
            <w:tcBorders>
              <w:top w:val="nil"/>
              <w:left w:val="nil"/>
              <w:bottom w:val="single" w:sz="4" w:space="0" w:color="auto"/>
              <w:right w:val="single" w:sz="4" w:space="0" w:color="auto"/>
            </w:tcBorders>
            <w:shd w:val="clear" w:color="auto" w:fill="auto"/>
            <w:noWrap/>
            <w:vAlign w:val="center"/>
          </w:tcPr>
          <w:p w14:paraId="3B227B98"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145DE44B" w14:textId="77777777" w:rsidTr="00565550">
        <w:trPr>
          <w:trHeight w:val="331"/>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9A57729"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Violence against women and girls</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0BD9553C"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BA7A382"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387B5B"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6E136AF"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8FBD59A"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3E62B8"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02D148AB" w14:textId="77777777" w:rsidTr="00565550">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710BD49B"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Online behaviours including image and information sharing (including, sexting, Youth-produced sexual imagery, nudes, etc)</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6DE82376"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A54818"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CBC604"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C7866B0"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208429B"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F017E3"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6F1DDF4F" w14:textId="77777777" w:rsidTr="00565550">
        <w:trPr>
          <w:trHeight w:val="346"/>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31DD7C7F"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 xml:space="preserve">Pornography </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18FDECB5"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06E9AB1"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E316852" w14:textId="77777777" w:rsidR="00565550" w:rsidRPr="00565550" w:rsidRDefault="00565550" w:rsidP="00565550">
            <w:pPr>
              <w:jc w:val="center"/>
              <w:rPr>
                <w:rFonts w:ascii="Calibri" w:eastAsia="Times New Roman" w:hAnsi="Calibri" w:cs="Calibri"/>
                <w:sz w:val="22"/>
                <w:szCs w:val="22"/>
                <w:lang w:val="en-GB" w:eastAsia="en-GB"/>
              </w:rPr>
            </w:pPr>
            <w:r w:rsidRPr="00565550">
              <w:rPr>
                <w:rFonts w:ascii="Calibri" w:eastAsia="Times New Roman" w:hAnsi="Calibri" w:cs="Calibri"/>
                <w:sz w:val="22"/>
                <w:szCs w:val="22"/>
                <w:lang w:val="en-GB" w:eastAsia="en-GB"/>
              </w:rPr>
              <w:t>Rap project talk</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7BDA79"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0EC6"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38B252"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5D0F4746" w14:textId="77777777" w:rsidTr="00565550">
        <w:trPr>
          <w:trHeight w:val="363"/>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680CCCA3"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Abortion</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4E137BA1"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C7AB756"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D85500"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41DD62"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1D6C028"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96AA48"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47F458E3" w14:textId="77777777" w:rsidTr="00565550">
        <w:trPr>
          <w:trHeight w:val="370"/>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2E2E2E55"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Sexuality</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3CB44DEB"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C1DFE72"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5B73F98"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0F7E83"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7754EB1"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58B3BE"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418BB834" w14:textId="77777777" w:rsidTr="00565550">
        <w:trPr>
          <w:trHeight w:val="363"/>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0402E6A4"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Gender Identity</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7E56E3D0"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66E9247"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3AEEA767"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098ECB0"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5BD06B6"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FB747D0"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4ACC48"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4BD75C53" w14:textId="77777777" w:rsidTr="00565550">
        <w:trPr>
          <w:trHeight w:val="367"/>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282678C3"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Substance misuse</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66F38A75"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8139E7F"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3B42882"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82C9D0"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184E816"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2C85E53"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12D2B251" w14:textId="77777777" w:rsidTr="00565550">
        <w:trPr>
          <w:trHeight w:val="232"/>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1FFDA6E5"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Violence and exploitation by gangs</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60F86CF7"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5792E67"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4F5E3C3"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2F681C"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B9E3D1"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65CD79"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p w14:paraId="5F88813C"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r>
      <w:tr w:rsidR="00565550" w:rsidRPr="00565550" w14:paraId="2368D2F2" w14:textId="77777777" w:rsidTr="00565550">
        <w:trPr>
          <w:trHeight w:val="153"/>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380F86E6"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extremism/radicalisation</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46B6E53E"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85647F"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56D4856"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C7CC9CE"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Summer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A56D761"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0915B50"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077E27DB" w14:textId="77777777" w:rsidTr="00565550">
        <w:trPr>
          <w:trHeight w:val="612"/>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07716150"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Criminal exploitation (e.g., through gang involvement or ‘county lines’ drug operations)</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23AEF3E9"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9CFEDD1"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E318EF"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B405089"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D5E44BA"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47F6CCF"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62C0BC97" w14:textId="77777777" w:rsidTr="00565550">
        <w:trPr>
          <w:trHeight w:val="462"/>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0DCBAA31"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hate crime</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594CE507"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5FB2577"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ED943F6"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011066A"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2FE661"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p w14:paraId="00A5D0DD"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44A558B" w14:textId="77777777" w:rsidR="00565550" w:rsidRPr="00565550" w:rsidRDefault="00565550" w:rsidP="00565550">
            <w:pPr>
              <w:jc w:val="center"/>
              <w:rPr>
                <w:rFonts w:ascii="Calibri" w:eastAsia="Times New Roman" w:hAnsi="Calibri" w:cs="Calibri"/>
                <w:color w:val="000000"/>
                <w:sz w:val="22"/>
                <w:szCs w:val="22"/>
                <w:lang w:val="en-GB" w:eastAsia="en-GB"/>
              </w:rPr>
            </w:pPr>
          </w:p>
        </w:tc>
      </w:tr>
      <w:tr w:rsidR="00565550" w:rsidRPr="00565550" w14:paraId="36F7C740" w14:textId="77777777" w:rsidTr="00565550">
        <w:trPr>
          <w:trHeight w:val="428"/>
        </w:trPr>
        <w:tc>
          <w:tcPr>
            <w:tcW w:w="4390" w:type="dxa"/>
            <w:tcBorders>
              <w:top w:val="single" w:sz="4" w:space="0" w:color="auto"/>
              <w:left w:val="single" w:sz="4" w:space="0" w:color="auto"/>
              <w:bottom w:val="single" w:sz="4" w:space="0" w:color="auto"/>
              <w:right w:val="single" w:sz="4" w:space="0" w:color="auto"/>
            </w:tcBorders>
            <w:shd w:val="clear" w:color="auto" w:fill="E7E6E6"/>
            <w:vAlign w:val="center"/>
          </w:tcPr>
          <w:p w14:paraId="170FE56B" w14:textId="77777777" w:rsidR="00565550" w:rsidRPr="00565550" w:rsidRDefault="00565550" w:rsidP="00565550">
            <w:pPr>
              <w:rPr>
                <w:rFonts w:ascii="Calibri" w:eastAsia="Times New Roman" w:hAnsi="Calibri" w:cs="Calibri"/>
                <w:b/>
                <w:bCs/>
                <w:color w:val="000000"/>
                <w:sz w:val="22"/>
                <w:szCs w:val="22"/>
                <w:lang w:val="en-GB" w:eastAsia="en-GB"/>
              </w:rPr>
            </w:pPr>
            <w:r w:rsidRPr="00565550">
              <w:rPr>
                <w:rFonts w:ascii="Calibri" w:eastAsia="Times New Roman" w:hAnsi="Calibri" w:cs="Calibri"/>
                <w:b/>
                <w:bCs/>
                <w:color w:val="000000"/>
                <w:sz w:val="22"/>
                <w:szCs w:val="22"/>
                <w:lang w:val="en-GB" w:eastAsia="en-GB"/>
              </w:rPr>
              <w:t>female genital mutilation (FGM)</w:t>
            </w:r>
          </w:p>
        </w:tc>
        <w:tc>
          <w:tcPr>
            <w:tcW w:w="1984" w:type="dxa"/>
            <w:tcBorders>
              <w:top w:val="single" w:sz="4" w:space="0" w:color="auto"/>
              <w:left w:val="nil"/>
              <w:bottom w:val="single" w:sz="4" w:space="0" w:color="auto"/>
              <w:right w:val="single" w:sz="4" w:space="0" w:color="auto"/>
            </w:tcBorders>
            <w:shd w:val="clear" w:color="auto" w:fill="FFFFFF"/>
            <w:vAlign w:val="center"/>
          </w:tcPr>
          <w:p w14:paraId="57E0F750"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Spring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C7C8FCD" w14:textId="77777777" w:rsidR="00565550" w:rsidRPr="00565550" w:rsidRDefault="00565550" w:rsidP="00565550">
            <w:pPr>
              <w:jc w:val="center"/>
              <w:rPr>
                <w:rFonts w:ascii="Calibri" w:eastAsia="Times New Roman" w:hAnsi="Calibri" w:cs="Calibri"/>
                <w:color w:val="000000"/>
                <w:sz w:val="22"/>
                <w:szCs w:val="22"/>
                <w:lang w:val="en-GB" w:eastAsia="en-GB"/>
              </w:rPr>
            </w:pPr>
            <w:r w:rsidRPr="00565550">
              <w:rPr>
                <w:rFonts w:ascii="Calibri" w:eastAsia="Times New Roman" w:hAnsi="Calibri" w:cs="Calibri"/>
                <w:color w:val="000000"/>
                <w:sz w:val="22"/>
                <w:szCs w:val="22"/>
                <w:lang w:val="en-GB" w:eastAsia="en-GB"/>
              </w:rPr>
              <w:t>Autumn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A5A037"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001175"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FAA872C" w14:textId="77777777" w:rsidR="00565550" w:rsidRPr="00565550" w:rsidRDefault="00565550" w:rsidP="00565550">
            <w:pPr>
              <w:jc w:val="center"/>
              <w:rPr>
                <w:rFonts w:ascii="Calibri" w:eastAsia="Times New Roman" w:hAnsi="Calibri" w:cs="Calibri"/>
                <w:color w:val="000000"/>
                <w:sz w:val="22"/>
                <w:szCs w:val="22"/>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C10AE33" w14:textId="77777777" w:rsidR="00565550" w:rsidRPr="00565550" w:rsidRDefault="00565550" w:rsidP="00565550">
            <w:pPr>
              <w:jc w:val="center"/>
              <w:rPr>
                <w:rFonts w:ascii="Calibri" w:eastAsia="Times New Roman" w:hAnsi="Calibri" w:cs="Calibri"/>
                <w:color w:val="000000"/>
                <w:sz w:val="22"/>
                <w:szCs w:val="22"/>
                <w:lang w:val="en-GB" w:eastAsia="en-GB"/>
              </w:rPr>
            </w:pPr>
          </w:p>
        </w:tc>
      </w:tr>
    </w:tbl>
    <w:p w14:paraId="7B0C9D3D" w14:textId="77777777" w:rsidR="00565550" w:rsidRDefault="00565550" w:rsidP="002F12F1">
      <w:pPr>
        <w:rPr>
          <w:lang w:val="en-GB" w:eastAsia="en-GB" w:bidi="en-US"/>
        </w:rPr>
      </w:pPr>
    </w:p>
    <w:sectPr w:rsidR="00565550" w:rsidSect="002F12F1">
      <w:pgSz w:w="16840" w:h="11900" w:orient="landscape"/>
      <w:pgMar w:top="1134" w:right="397" w:bottom="1134" w:left="28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D441" w14:textId="77777777" w:rsidR="00FB3BAC" w:rsidRDefault="00FB3BAC" w:rsidP="003D7BF4">
      <w:r>
        <w:separator/>
      </w:r>
    </w:p>
  </w:endnote>
  <w:endnote w:type="continuationSeparator" w:id="0">
    <w:p w14:paraId="649AA81D" w14:textId="77777777" w:rsidR="00FB3BAC" w:rsidRDefault="00FB3BAC" w:rsidP="003D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Lato-Light">
    <w:altName w:val="Segoe U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6D04" w14:textId="77777777" w:rsidR="00FB3BAC" w:rsidRDefault="00FB3BAC" w:rsidP="003D7BF4">
      <w:r>
        <w:separator/>
      </w:r>
    </w:p>
  </w:footnote>
  <w:footnote w:type="continuationSeparator" w:id="0">
    <w:p w14:paraId="63C3277F" w14:textId="77777777" w:rsidR="00FB3BAC" w:rsidRDefault="00FB3BAC" w:rsidP="003D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B01"/>
    <w:multiLevelType w:val="hybridMultilevel"/>
    <w:tmpl w:val="733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A344B"/>
    <w:multiLevelType w:val="multilevel"/>
    <w:tmpl w:val="B9AC8F2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1F51E61"/>
    <w:multiLevelType w:val="multilevel"/>
    <w:tmpl w:val="5F6E70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1E6831"/>
    <w:multiLevelType w:val="multilevel"/>
    <w:tmpl w:val="57BC3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9"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B392961"/>
    <w:multiLevelType w:val="hybridMultilevel"/>
    <w:tmpl w:val="35E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91B02"/>
    <w:multiLevelType w:val="multilevel"/>
    <w:tmpl w:val="BE788C8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CC20F24"/>
    <w:multiLevelType w:val="hybridMultilevel"/>
    <w:tmpl w:val="203C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869B4"/>
    <w:multiLevelType w:val="hybridMultilevel"/>
    <w:tmpl w:val="D38E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44185"/>
    <w:multiLevelType w:val="hybridMultilevel"/>
    <w:tmpl w:val="8B58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122B4"/>
    <w:multiLevelType w:val="hybridMultilevel"/>
    <w:tmpl w:val="6AA0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2580E"/>
    <w:multiLevelType w:val="multilevel"/>
    <w:tmpl w:val="AC884F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D878EC"/>
    <w:multiLevelType w:val="hybridMultilevel"/>
    <w:tmpl w:val="AE3A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062BA"/>
    <w:multiLevelType w:val="multilevel"/>
    <w:tmpl w:val="9DB497E8"/>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7A183449"/>
    <w:multiLevelType w:val="hybridMultilevel"/>
    <w:tmpl w:val="1814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61A7D"/>
    <w:multiLevelType w:val="hybridMultilevel"/>
    <w:tmpl w:val="62A6E8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9343E"/>
    <w:multiLevelType w:val="multilevel"/>
    <w:tmpl w:val="CD0CDAB4"/>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1"/>
  </w:num>
  <w:num w:numId="2">
    <w:abstractNumId w:val="0"/>
  </w:num>
  <w:num w:numId="3">
    <w:abstractNumId w:val="7"/>
  </w:num>
  <w:num w:numId="4">
    <w:abstractNumId w:val="8"/>
  </w:num>
  <w:num w:numId="5">
    <w:abstractNumId w:val="6"/>
  </w:num>
  <w:num w:numId="6">
    <w:abstractNumId w:val="3"/>
  </w:num>
  <w:num w:numId="7">
    <w:abstractNumId w:val="13"/>
  </w:num>
  <w:num w:numId="8">
    <w:abstractNumId w:val="9"/>
  </w:num>
  <w:num w:numId="9">
    <w:abstractNumId w:val="4"/>
  </w:num>
  <w:num w:numId="10">
    <w:abstractNumId w:val="2"/>
  </w:num>
  <w:num w:numId="11">
    <w:abstractNumId w:val="3"/>
  </w:num>
  <w:num w:numId="12">
    <w:abstractNumId w:val="1"/>
  </w:num>
  <w:num w:numId="13">
    <w:abstractNumId w:val="1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5"/>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0"/>
  </w:num>
  <w:num w:numId="36">
    <w:abstractNumId w:val="3"/>
  </w:num>
  <w:num w:numId="37">
    <w:abstractNumId w:val="12"/>
  </w:num>
  <w:num w:numId="38">
    <w:abstractNumId w:val="3"/>
  </w:num>
  <w:num w:numId="39">
    <w:abstractNumId w:val="3"/>
  </w:num>
  <w:num w:numId="40">
    <w:abstractNumId w:val="3"/>
  </w:num>
  <w:num w:numId="41">
    <w:abstractNumId w:val="3"/>
  </w:num>
  <w:num w:numId="42">
    <w:abstractNumId w:val="14"/>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A3"/>
    <w:rsid w:val="000331B6"/>
    <w:rsid w:val="00086F79"/>
    <w:rsid w:val="00105095"/>
    <w:rsid w:val="001568C6"/>
    <w:rsid w:val="001738E6"/>
    <w:rsid w:val="00194C2A"/>
    <w:rsid w:val="00197C97"/>
    <w:rsid w:val="00261DCB"/>
    <w:rsid w:val="00284232"/>
    <w:rsid w:val="002D3F57"/>
    <w:rsid w:val="002F12F1"/>
    <w:rsid w:val="003025CE"/>
    <w:rsid w:val="003303C4"/>
    <w:rsid w:val="003B30AB"/>
    <w:rsid w:val="003D7BF4"/>
    <w:rsid w:val="00406C05"/>
    <w:rsid w:val="00417C0A"/>
    <w:rsid w:val="004E5674"/>
    <w:rsid w:val="00522335"/>
    <w:rsid w:val="005336F2"/>
    <w:rsid w:val="00534FD2"/>
    <w:rsid w:val="00565550"/>
    <w:rsid w:val="006E4919"/>
    <w:rsid w:val="007400DE"/>
    <w:rsid w:val="007C1865"/>
    <w:rsid w:val="00813F49"/>
    <w:rsid w:val="00855DDF"/>
    <w:rsid w:val="00894DFE"/>
    <w:rsid w:val="008D3809"/>
    <w:rsid w:val="008F6F77"/>
    <w:rsid w:val="0091072D"/>
    <w:rsid w:val="00922861"/>
    <w:rsid w:val="00951F72"/>
    <w:rsid w:val="00971845"/>
    <w:rsid w:val="009E7717"/>
    <w:rsid w:val="00A56B72"/>
    <w:rsid w:val="00A63AF6"/>
    <w:rsid w:val="00AC5172"/>
    <w:rsid w:val="00B330F0"/>
    <w:rsid w:val="00B91568"/>
    <w:rsid w:val="00C538A0"/>
    <w:rsid w:val="00C546F3"/>
    <w:rsid w:val="00C80BC9"/>
    <w:rsid w:val="00CA2A95"/>
    <w:rsid w:val="00CB2F77"/>
    <w:rsid w:val="00CC368E"/>
    <w:rsid w:val="00D05256"/>
    <w:rsid w:val="00D46512"/>
    <w:rsid w:val="00D9131A"/>
    <w:rsid w:val="00D96E70"/>
    <w:rsid w:val="00DA235F"/>
    <w:rsid w:val="00DA2527"/>
    <w:rsid w:val="00E22261"/>
    <w:rsid w:val="00E43347"/>
    <w:rsid w:val="00E44D32"/>
    <w:rsid w:val="00E60CA3"/>
    <w:rsid w:val="00EB62B1"/>
    <w:rsid w:val="00F22E51"/>
    <w:rsid w:val="00F45606"/>
    <w:rsid w:val="00F803D2"/>
    <w:rsid w:val="00FB3BAC"/>
    <w:rsid w:val="0EFDDBD9"/>
    <w:rsid w:val="10D74E16"/>
    <w:rsid w:val="17FCB0B1"/>
    <w:rsid w:val="1F61AB00"/>
    <w:rsid w:val="254B3FA0"/>
    <w:rsid w:val="3ADD0518"/>
    <w:rsid w:val="41CD4AD5"/>
    <w:rsid w:val="444E3308"/>
    <w:rsid w:val="446ABF01"/>
    <w:rsid w:val="4921A42B"/>
    <w:rsid w:val="49B0893C"/>
    <w:rsid w:val="4D8E4FC3"/>
    <w:rsid w:val="54FB2969"/>
    <w:rsid w:val="55A9E7DE"/>
    <w:rsid w:val="6B01756B"/>
    <w:rsid w:val="78A36617"/>
    <w:rsid w:val="7939AC55"/>
    <w:rsid w:val="7DC122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26EAC3C3"/>
  <w14:defaultImageDpi w14:val="300"/>
  <w15:docId w15:val="{DEEABB19-3AC8-47AD-97C0-20CEDC0F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922861"/>
    <w:pPr>
      <w:numPr>
        <w:numId w:val="6"/>
      </w:numPr>
      <w:autoSpaceDE w:val="0"/>
      <w:autoSpaceDN w:val="0"/>
      <w:adjustRightInd w:val="0"/>
      <w:spacing w:before="480" w:line="276" w:lineRule="auto"/>
      <w:contextualSpacing/>
      <w:jc w:val="both"/>
      <w:outlineLvl w:val="0"/>
    </w:pPr>
    <w:rPr>
      <w:rFonts w:asciiTheme="minorHAnsi" w:eastAsia="Times New Roman" w:hAnsiTheme="minorHAnsi" w:cs="Arial"/>
      <w:b/>
      <w:bCs/>
      <w:sz w:val="28"/>
      <w:szCs w:val="28"/>
      <w:lang w:val="en-GB" w:eastAsia="en-GB" w:bidi="en-US"/>
    </w:rPr>
  </w:style>
  <w:style w:type="paragraph" w:styleId="Heading2">
    <w:name w:val="heading 2"/>
    <w:basedOn w:val="Normal"/>
    <w:next w:val="Normal"/>
    <w:link w:val="Heading2Char"/>
    <w:uiPriority w:val="9"/>
    <w:unhideWhenUsed/>
    <w:qFormat/>
    <w:rsid w:val="00922861"/>
    <w:pPr>
      <w:numPr>
        <w:ilvl w:val="1"/>
        <w:numId w:val="6"/>
      </w:numPr>
      <w:autoSpaceDE w:val="0"/>
      <w:autoSpaceDN w:val="0"/>
      <w:adjustRightInd w:val="0"/>
      <w:spacing w:before="200" w:line="276" w:lineRule="auto"/>
      <w:jc w:val="both"/>
      <w:outlineLvl w:val="1"/>
    </w:pPr>
    <w:rPr>
      <w:rFonts w:asciiTheme="minorHAnsi" w:eastAsia="Times New Roman" w:hAnsiTheme="minorHAnsi" w:cs="Arial"/>
      <w:b/>
      <w:bCs/>
      <w:sz w:val="22"/>
      <w:szCs w:val="26"/>
      <w:lang w:val="en-GB" w:eastAsia="en-GB" w:bidi="en-US"/>
    </w:rPr>
  </w:style>
  <w:style w:type="paragraph" w:styleId="Heading3">
    <w:name w:val="heading 3"/>
    <w:basedOn w:val="Normal"/>
    <w:next w:val="Normal"/>
    <w:link w:val="Heading3Char"/>
    <w:uiPriority w:val="9"/>
    <w:unhideWhenUsed/>
    <w:qFormat/>
    <w:rsid w:val="00922861"/>
    <w:pPr>
      <w:numPr>
        <w:ilvl w:val="2"/>
        <w:numId w:val="6"/>
      </w:numPr>
      <w:autoSpaceDE w:val="0"/>
      <w:autoSpaceDN w:val="0"/>
      <w:adjustRightInd w:val="0"/>
      <w:spacing w:before="200" w:line="271" w:lineRule="auto"/>
      <w:jc w:val="both"/>
      <w:outlineLvl w:val="2"/>
    </w:pPr>
    <w:rPr>
      <w:rFonts w:ascii="Cambria" w:eastAsia="Times New Roman" w:hAnsi="Cambria" w:cs="Arial"/>
      <w:b/>
      <w:bCs/>
      <w:sz w:val="22"/>
      <w:szCs w:val="22"/>
      <w:lang w:val="en-GB" w:eastAsia="en-GB" w:bidi="en-US"/>
    </w:rPr>
  </w:style>
  <w:style w:type="paragraph" w:styleId="Heading4">
    <w:name w:val="heading 4"/>
    <w:basedOn w:val="Normal"/>
    <w:next w:val="Normal"/>
    <w:link w:val="Heading4Char"/>
    <w:uiPriority w:val="9"/>
    <w:semiHidden/>
    <w:unhideWhenUsed/>
    <w:qFormat/>
    <w:rsid w:val="00922861"/>
    <w:pPr>
      <w:keepNext/>
      <w:numPr>
        <w:ilvl w:val="3"/>
        <w:numId w:val="6"/>
      </w:numPr>
      <w:autoSpaceDE w:val="0"/>
      <w:autoSpaceDN w:val="0"/>
      <w:adjustRightInd w:val="0"/>
      <w:spacing w:before="240" w:after="60"/>
      <w:jc w:val="both"/>
      <w:outlineLvl w:val="3"/>
    </w:pPr>
    <w:rPr>
      <w:rFonts w:asciiTheme="minorHAnsi" w:hAnsiTheme="minorHAnsi" w:cstheme="minorBidi"/>
      <w:b/>
      <w:bCs/>
      <w:sz w:val="28"/>
      <w:szCs w:val="28"/>
      <w:lang w:val="en-GB" w:eastAsia="en-GB"/>
    </w:rPr>
  </w:style>
  <w:style w:type="paragraph" w:styleId="Heading5">
    <w:name w:val="heading 5"/>
    <w:basedOn w:val="Normal"/>
    <w:next w:val="Normal"/>
    <w:link w:val="Heading5Char"/>
    <w:uiPriority w:val="9"/>
    <w:semiHidden/>
    <w:unhideWhenUsed/>
    <w:qFormat/>
    <w:rsid w:val="00922861"/>
    <w:pPr>
      <w:numPr>
        <w:ilvl w:val="4"/>
        <w:numId w:val="6"/>
      </w:numPr>
      <w:autoSpaceDE w:val="0"/>
      <w:autoSpaceDN w:val="0"/>
      <w:adjustRightInd w:val="0"/>
      <w:spacing w:before="240" w:after="60"/>
      <w:jc w:val="both"/>
      <w:outlineLvl w:val="4"/>
    </w:pPr>
    <w:rPr>
      <w:rFonts w:asciiTheme="minorHAnsi" w:hAnsiTheme="minorHAnsi" w:cstheme="minorBidi"/>
      <w:b/>
      <w:bCs/>
      <w:i/>
      <w:iCs/>
      <w:sz w:val="26"/>
      <w:szCs w:val="26"/>
      <w:lang w:val="en-GB" w:eastAsia="en-GB"/>
    </w:rPr>
  </w:style>
  <w:style w:type="paragraph" w:styleId="Heading6">
    <w:name w:val="heading 6"/>
    <w:basedOn w:val="Normal"/>
    <w:next w:val="Normal"/>
    <w:link w:val="Heading6Char"/>
    <w:uiPriority w:val="9"/>
    <w:semiHidden/>
    <w:unhideWhenUsed/>
    <w:qFormat/>
    <w:rsid w:val="00922861"/>
    <w:pPr>
      <w:numPr>
        <w:ilvl w:val="5"/>
        <w:numId w:val="6"/>
      </w:numPr>
      <w:autoSpaceDE w:val="0"/>
      <w:autoSpaceDN w:val="0"/>
      <w:adjustRightInd w:val="0"/>
      <w:spacing w:before="240" w:after="60"/>
      <w:jc w:val="both"/>
      <w:outlineLvl w:val="5"/>
    </w:pPr>
    <w:rPr>
      <w:rFonts w:asciiTheme="minorHAnsi" w:hAnsiTheme="minorHAnsi" w:cstheme="minorBidi"/>
      <w:b/>
      <w:bCs/>
      <w:sz w:val="22"/>
      <w:szCs w:val="22"/>
      <w:lang w:val="en-GB" w:eastAsia="en-GB"/>
    </w:rPr>
  </w:style>
  <w:style w:type="paragraph" w:styleId="Heading7">
    <w:name w:val="heading 7"/>
    <w:basedOn w:val="Normal"/>
    <w:next w:val="Normal"/>
    <w:link w:val="Heading7Char"/>
    <w:uiPriority w:val="9"/>
    <w:qFormat/>
    <w:rsid w:val="00922861"/>
    <w:pPr>
      <w:numPr>
        <w:ilvl w:val="6"/>
        <w:numId w:val="6"/>
      </w:numPr>
      <w:autoSpaceDE w:val="0"/>
      <w:autoSpaceDN w:val="0"/>
      <w:adjustRightInd w:val="0"/>
      <w:spacing w:before="240" w:after="60"/>
      <w:jc w:val="both"/>
      <w:outlineLvl w:val="6"/>
    </w:pPr>
    <w:rPr>
      <w:rFonts w:asciiTheme="minorHAnsi" w:hAnsiTheme="minorHAnsi" w:cstheme="minorBidi"/>
      <w:b/>
      <w:sz w:val="28"/>
      <w:szCs w:val="22"/>
      <w:lang w:val="en-GB" w:eastAsia="en-GB"/>
    </w:rPr>
  </w:style>
  <w:style w:type="paragraph" w:styleId="Heading8">
    <w:name w:val="heading 8"/>
    <w:basedOn w:val="Normal"/>
    <w:next w:val="Normal"/>
    <w:link w:val="Heading8Char"/>
    <w:uiPriority w:val="9"/>
    <w:semiHidden/>
    <w:unhideWhenUsed/>
    <w:qFormat/>
    <w:rsid w:val="00922861"/>
    <w:pPr>
      <w:numPr>
        <w:ilvl w:val="7"/>
        <w:numId w:val="6"/>
      </w:numPr>
      <w:autoSpaceDE w:val="0"/>
      <w:autoSpaceDN w:val="0"/>
      <w:adjustRightInd w:val="0"/>
      <w:spacing w:before="240" w:after="60"/>
      <w:jc w:val="both"/>
      <w:outlineLvl w:val="7"/>
    </w:pPr>
    <w:rPr>
      <w:rFonts w:asciiTheme="minorHAnsi" w:hAnsiTheme="minorHAnsi" w:cstheme="minorBidi"/>
      <w:i/>
      <w:iCs/>
      <w:sz w:val="22"/>
      <w:szCs w:val="22"/>
      <w:lang w:val="en-GB" w:eastAsia="en-GB"/>
    </w:rPr>
  </w:style>
  <w:style w:type="paragraph" w:styleId="Heading9">
    <w:name w:val="heading 9"/>
    <w:basedOn w:val="Normal"/>
    <w:next w:val="Normal"/>
    <w:link w:val="Heading9Char"/>
    <w:uiPriority w:val="9"/>
    <w:unhideWhenUsed/>
    <w:qFormat/>
    <w:rsid w:val="00922861"/>
    <w:pPr>
      <w:numPr>
        <w:ilvl w:val="8"/>
        <w:numId w:val="6"/>
      </w:numPr>
      <w:autoSpaceDE w:val="0"/>
      <w:autoSpaceDN w:val="0"/>
      <w:adjustRightInd w:val="0"/>
      <w:spacing w:before="240" w:after="60"/>
      <w:jc w:val="both"/>
      <w:outlineLvl w:val="8"/>
    </w:pPr>
    <w:rPr>
      <w:rFonts w:asciiTheme="majorHAnsi" w:eastAsiaTheme="majorEastAsia" w:hAnsiTheme="majorHAnsi" w:cstheme="maj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60CA3"/>
    <w:rPr>
      <w:rFonts w:ascii="Lucida Grande" w:hAnsi="Lucida Grande"/>
      <w:sz w:val="18"/>
      <w:szCs w:val="18"/>
      <w:lang w:val="en-US" w:eastAsia="en-US"/>
    </w:rPr>
  </w:style>
  <w:style w:type="paragraph" w:styleId="Header">
    <w:name w:val="header"/>
    <w:basedOn w:val="Normal"/>
    <w:link w:val="HeaderChar"/>
    <w:uiPriority w:val="99"/>
    <w:unhideWhenUsed/>
    <w:rsid w:val="003D7BF4"/>
    <w:pPr>
      <w:tabs>
        <w:tab w:val="center" w:pos="4320"/>
        <w:tab w:val="right" w:pos="8640"/>
      </w:tabs>
    </w:pPr>
  </w:style>
  <w:style w:type="character" w:customStyle="1" w:styleId="HeaderChar">
    <w:name w:val="Header Char"/>
    <w:basedOn w:val="DefaultParagraphFont"/>
    <w:link w:val="Header"/>
    <w:uiPriority w:val="99"/>
    <w:rsid w:val="003D7BF4"/>
    <w:rPr>
      <w:lang w:val="en-US" w:eastAsia="en-US"/>
    </w:rPr>
  </w:style>
  <w:style w:type="paragraph" w:styleId="Footer">
    <w:name w:val="footer"/>
    <w:basedOn w:val="Normal"/>
    <w:link w:val="FooterChar"/>
    <w:uiPriority w:val="99"/>
    <w:unhideWhenUsed/>
    <w:rsid w:val="003D7BF4"/>
    <w:pPr>
      <w:tabs>
        <w:tab w:val="center" w:pos="4320"/>
        <w:tab w:val="right" w:pos="8640"/>
      </w:tabs>
    </w:pPr>
  </w:style>
  <w:style w:type="character" w:customStyle="1" w:styleId="FooterChar">
    <w:name w:val="Footer Char"/>
    <w:basedOn w:val="DefaultParagraphFont"/>
    <w:link w:val="Footer"/>
    <w:uiPriority w:val="99"/>
    <w:rsid w:val="003D7BF4"/>
    <w:rPr>
      <w:lang w:val="en-US" w:eastAsia="en-US"/>
    </w:rPr>
  </w:style>
  <w:style w:type="paragraph" w:customStyle="1" w:styleId="Default">
    <w:name w:val="Default"/>
    <w:rsid w:val="00922861"/>
    <w:pPr>
      <w:autoSpaceDE w:val="0"/>
      <w:autoSpaceDN w:val="0"/>
      <w:adjustRightInd w:val="0"/>
    </w:pPr>
    <w:rPr>
      <w:rFonts w:ascii="Calibri" w:eastAsiaTheme="minorHAnsi" w:hAnsi="Calibri" w:cs="Calibri"/>
      <w:color w:val="000000"/>
      <w:lang w:eastAsia="en-US"/>
    </w:rPr>
  </w:style>
  <w:style w:type="character" w:styleId="Hyperlink">
    <w:name w:val="Hyperlink"/>
    <w:basedOn w:val="DefaultParagraphFont"/>
    <w:uiPriority w:val="99"/>
    <w:unhideWhenUsed/>
    <w:rsid w:val="00922861"/>
    <w:rPr>
      <w:color w:val="0000FF" w:themeColor="hyperlink"/>
      <w:u w:val="single"/>
    </w:rPr>
  </w:style>
  <w:style w:type="character" w:styleId="CommentReference">
    <w:name w:val="annotation reference"/>
    <w:basedOn w:val="DefaultParagraphFont"/>
    <w:uiPriority w:val="99"/>
    <w:semiHidden/>
    <w:unhideWhenUsed/>
    <w:rsid w:val="00922861"/>
    <w:rPr>
      <w:sz w:val="16"/>
      <w:szCs w:val="16"/>
    </w:rPr>
  </w:style>
  <w:style w:type="paragraph" w:styleId="CommentText">
    <w:name w:val="annotation text"/>
    <w:basedOn w:val="Normal"/>
    <w:link w:val="CommentTextChar"/>
    <w:uiPriority w:val="99"/>
    <w:semiHidden/>
    <w:unhideWhenUsed/>
    <w:rsid w:val="00922861"/>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922861"/>
    <w:rPr>
      <w:rFonts w:asciiTheme="minorHAnsi" w:eastAsiaTheme="minorHAnsi" w:hAnsiTheme="minorHAnsi" w:cstheme="minorBidi"/>
      <w:sz w:val="20"/>
      <w:szCs w:val="20"/>
      <w:lang w:eastAsia="en-US"/>
    </w:rPr>
  </w:style>
  <w:style w:type="character" w:customStyle="1" w:styleId="Heading1Char">
    <w:name w:val="Heading 1 Char"/>
    <w:basedOn w:val="DefaultParagraphFont"/>
    <w:link w:val="Heading1"/>
    <w:uiPriority w:val="9"/>
    <w:rsid w:val="00922861"/>
    <w:rPr>
      <w:rFonts w:asciiTheme="minorHAnsi" w:eastAsia="Times New Roman" w:hAnsiTheme="minorHAnsi" w:cs="Arial"/>
      <w:b/>
      <w:bCs/>
      <w:sz w:val="28"/>
      <w:szCs w:val="28"/>
      <w:lang w:eastAsia="en-GB" w:bidi="en-US"/>
    </w:rPr>
  </w:style>
  <w:style w:type="character" w:customStyle="1" w:styleId="Heading2Char">
    <w:name w:val="Heading 2 Char"/>
    <w:basedOn w:val="DefaultParagraphFont"/>
    <w:link w:val="Heading2"/>
    <w:uiPriority w:val="9"/>
    <w:rsid w:val="00922861"/>
    <w:rPr>
      <w:rFonts w:asciiTheme="minorHAnsi" w:eastAsia="Times New Roman" w:hAnsiTheme="minorHAnsi" w:cs="Arial"/>
      <w:b/>
      <w:bCs/>
      <w:sz w:val="22"/>
      <w:szCs w:val="26"/>
      <w:lang w:eastAsia="en-GB" w:bidi="en-US"/>
    </w:rPr>
  </w:style>
  <w:style w:type="character" w:customStyle="1" w:styleId="Heading3Char">
    <w:name w:val="Heading 3 Char"/>
    <w:basedOn w:val="DefaultParagraphFont"/>
    <w:link w:val="Heading3"/>
    <w:uiPriority w:val="9"/>
    <w:rsid w:val="00922861"/>
    <w:rPr>
      <w:rFonts w:ascii="Cambria" w:eastAsia="Times New Roman" w:hAnsi="Cambria" w:cs="Arial"/>
      <w:b/>
      <w:bCs/>
      <w:sz w:val="22"/>
      <w:szCs w:val="22"/>
      <w:lang w:eastAsia="en-GB" w:bidi="en-US"/>
    </w:rPr>
  </w:style>
  <w:style w:type="character" w:customStyle="1" w:styleId="Heading4Char">
    <w:name w:val="Heading 4 Char"/>
    <w:basedOn w:val="DefaultParagraphFont"/>
    <w:link w:val="Heading4"/>
    <w:uiPriority w:val="9"/>
    <w:semiHidden/>
    <w:rsid w:val="00922861"/>
    <w:rPr>
      <w:rFonts w:asciiTheme="minorHAnsi"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922861"/>
    <w:rPr>
      <w:rFonts w:asciiTheme="minorHAnsi"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922861"/>
    <w:rPr>
      <w:rFonts w:asciiTheme="minorHAnsi" w:hAnsiTheme="minorHAnsi" w:cstheme="minorBidi"/>
      <w:b/>
      <w:bCs/>
      <w:sz w:val="22"/>
      <w:szCs w:val="22"/>
      <w:lang w:eastAsia="en-GB"/>
    </w:rPr>
  </w:style>
  <w:style w:type="character" w:customStyle="1" w:styleId="Heading7Char">
    <w:name w:val="Heading 7 Char"/>
    <w:basedOn w:val="DefaultParagraphFont"/>
    <w:link w:val="Heading7"/>
    <w:uiPriority w:val="9"/>
    <w:rsid w:val="00922861"/>
    <w:rPr>
      <w:rFonts w:asciiTheme="minorHAnsi" w:hAnsiTheme="minorHAnsi" w:cstheme="minorBidi"/>
      <w:b/>
      <w:sz w:val="28"/>
      <w:szCs w:val="22"/>
      <w:lang w:eastAsia="en-GB"/>
    </w:rPr>
  </w:style>
  <w:style w:type="character" w:customStyle="1" w:styleId="Heading8Char">
    <w:name w:val="Heading 8 Char"/>
    <w:basedOn w:val="DefaultParagraphFont"/>
    <w:link w:val="Heading8"/>
    <w:uiPriority w:val="9"/>
    <w:semiHidden/>
    <w:rsid w:val="00922861"/>
    <w:rPr>
      <w:rFonts w:asciiTheme="minorHAnsi" w:hAnsiTheme="minorHAnsi" w:cstheme="minorBidi"/>
      <w:i/>
      <w:iCs/>
      <w:sz w:val="22"/>
      <w:szCs w:val="22"/>
      <w:lang w:eastAsia="en-GB"/>
    </w:rPr>
  </w:style>
  <w:style w:type="character" w:customStyle="1" w:styleId="Heading9Char">
    <w:name w:val="Heading 9 Char"/>
    <w:basedOn w:val="DefaultParagraphFont"/>
    <w:link w:val="Heading9"/>
    <w:uiPriority w:val="9"/>
    <w:rsid w:val="00922861"/>
    <w:rPr>
      <w:rFonts w:asciiTheme="majorHAnsi" w:eastAsiaTheme="majorEastAsia" w:hAnsiTheme="majorHAnsi" w:cstheme="majorBidi"/>
      <w:sz w:val="22"/>
      <w:szCs w:val="22"/>
      <w:lang w:eastAsia="en-GB"/>
    </w:rPr>
  </w:style>
  <w:style w:type="paragraph" w:styleId="TOCHeading">
    <w:name w:val="TOC Heading"/>
    <w:basedOn w:val="Heading1"/>
    <w:next w:val="Normal"/>
    <w:uiPriority w:val="39"/>
    <w:unhideWhenUsed/>
    <w:qFormat/>
    <w:rsid w:val="003025CE"/>
    <w:pPr>
      <w:keepNext/>
      <w:keepLines/>
      <w:numPr>
        <w:numId w:val="0"/>
      </w:numPr>
      <w:autoSpaceDE/>
      <w:autoSpaceDN/>
      <w:adjustRightInd/>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3025CE"/>
    <w:pPr>
      <w:spacing w:after="100"/>
    </w:pPr>
  </w:style>
  <w:style w:type="paragraph" w:styleId="TOC2">
    <w:name w:val="toc 2"/>
    <w:basedOn w:val="Normal"/>
    <w:next w:val="Normal"/>
    <w:autoRedefine/>
    <w:uiPriority w:val="39"/>
    <w:unhideWhenUsed/>
    <w:rsid w:val="003025CE"/>
    <w:pPr>
      <w:spacing w:after="100"/>
      <w:ind w:left="240"/>
    </w:pPr>
  </w:style>
  <w:style w:type="character" w:styleId="FollowedHyperlink">
    <w:name w:val="FollowedHyperlink"/>
    <w:basedOn w:val="DefaultParagraphFont"/>
    <w:uiPriority w:val="99"/>
    <w:semiHidden/>
    <w:unhideWhenUsed/>
    <w:rsid w:val="008F6F77"/>
    <w:rPr>
      <w:color w:val="800080" w:themeColor="followedHyperlink"/>
      <w:u w:val="single"/>
    </w:rPr>
  </w:style>
  <w:style w:type="paragraph" w:styleId="TOC3">
    <w:name w:val="toc 3"/>
    <w:basedOn w:val="Normal"/>
    <w:next w:val="Normal"/>
    <w:autoRedefine/>
    <w:uiPriority w:val="39"/>
    <w:unhideWhenUsed/>
    <w:rsid w:val="008F6F77"/>
    <w:pPr>
      <w:spacing w:after="100"/>
      <w:ind w:left="480"/>
    </w:pPr>
  </w:style>
  <w:style w:type="paragraph" w:styleId="CommentSubject">
    <w:name w:val="annotation subject"/>
    <w:basedOn w:val="CommentText"/>
    <w:next w:val="CommentText"/>
    <w:link w:val="CommentSubjectChar"/>
    <w:uiPriority w:val="99"/>
    <w:semiHidden/>
    <w:unhideWhenUsed/>
    <w:rsid w:val="00C80BC9"/>
    <w:pPr>
      <w:spacing w:after="0"/>
    </w:pPr>
    <w:rPr>
      <w:rFonts w:ascii="Times New Roman" w:eastAsiaTheme="minorEastAsia" w:hAnsi="Times New Roman" w:cs="Times New Roman"/>
      <w:b/>
      <w:bCs/>
      <w:lang w:val="en-US"/>
    </w:rPr>
  </w:style>
  <w:style w:type="character" w:customStyle="1" w:styleId="CommentSubjectChar">
    <w:name w:val="Comment Subject Char"/>
    <w:basedOn w:val="CommentTextChar"/>
    <w:link w:val="CommentSubject"/>
    <w:uiPriority w:val="99"/>
    <w:semiHidden/>
    <w:rsid w:val="00C80BC9"/>
    <w:rPr>
      <w:rFonts w:asciiTheme="minorHAnsi" w:eastAsiaTheme="minorHAnsi" w:hAnsiTheme="minorHAnsi" w:cstheme="minorBidi"/>
      <w:b/>
      <w:bCs/>
      <w:sz w:val="20"/>
      <w:szCs w:val="20"/>
      <w:lang w:val="en-US" w:eastAsia="en-US"/>
    </w:rPr>
  </w:style>
  <w:style w:type="character" w:styleId="UnresolvedMention">
    <w:name w:val="Unresolved Mention"/>
    <w:basedOn w:val="DefaultParagraphFont"/>
    <w:uiPriority w:val="99"/>
    <w:unhideWhenUsed/>
    <w:rsid w:val="00C80BC9"/>
    <w:rPr>
      <w:color w:val="605E5C"/>
      <w:shd w:val="clear" w:color="auto" w:fill="E1DFDD"/>
    </w:rPr>
  </w:style>
  <w:style w:type="paragraph" w:styleId="Revision">
    <w:name w:val="Revision"/>
    <w:hidden/>
    <w:uiPriority w:val="99"/>
    <w:semiHidden/>
    <w:rsid w:val="00E4334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21" Type="http://schemas.openxmlformats.org/officeDocument/2006/relationships/hyperlink" Target="https://www.equalityhumanrights.com/en/advice-and-guidance" TargetMode="External"/><Relationship Id="rId7" Type="http://schemas.openxmlformats.org/officeDocument/2006/relationships/settings" Target="settings.xml"/><Relationship Id="rId12" Type="http://schemas.openxmlformats.org/officeDocument/2006/relationships/hyperlink" Target="http://www.unitedlearning.org.uk" TargetMode="External"/><Relationship Id="rId17" Type="http://schemas.openxmlformats.org/officeDocument/2006/relationships/hyperlink" Target="https://www.gov.uk/government/publications/alternative-provis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sexual-violence-and-sexual-harassment-between-children-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equality-act-2010-advice-for-schools" TargetMode="External"/><Relationship Id="rId23" Type="http://schemas.openxmlformats.org/officeDocument/2006/relationships/hyperlink" Target="https://www.gov.uk/government/publications/regulating-independent-schools" TargetMode="External"/><Relationship Id="rId10" Type="http://schemas.openxmlformats.org/officeDocument/2006/relationships/endnotes" Target="endnotes.xml"/><Relationship Id="rId19" Type="http://schemas.openxmlformats.org/officeDocument/2006/relationships/hyperlink" Target="https://www.gov.uk/government/publications/preventing-and-tackling-bully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ehaviour-and-discipline-in-schools" TargetMode="External"/><Relationship Id="rId22" Type="http://schemas.openxmlformats.org/officeDocument/2006/relationships/hyperlink" Target="https://assets.publishing.service.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d82f00-217d-4a0b-a3e2-51635008bd8b">
      <UserInfo>
        <DisplayName>Charlotte Demetz</DisplayName>
        <AccountId>95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94D2EF5F789240AC15064E3146195A" ma:contentTypeVersion="13" ma:contentTypeDescription="Create a new document." ma:contentTypeScope="" ma:versionID="29487d787bf1cc6436d6c1d60d1ebb90">
  <xsd:schema xmlns:xsd="http://www.w3.org/2001/XMLSchema" xmlns:xs="http://www.w3.org/2001/XMLSchema" xmlns:p="http://schemas.microsoft.com/office/2006/metadata/properties" xmlns:ns2="a94c54ae-9a0b-4e12-9f03-6dd5bd8f9440" xmlns:ns3="12d82f00-217d-4a0b-a3e2-51635008bd8b" targetNamespace="http://schemas.microsoft.com/office/2006/metadata/properties" ma:root="true" ma:fieldsID="6fd4c868d9ad3dfa57db70fbb8d093c4" ns2:_="" ns3:_="">
    <xsd:import namespace="a94c54ae-9a0b-4e12-9f03-6dd5bd8f9440"/>
    <xsd:import namespace="12d82f00-217d-4a0b-a3e2-51635008b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54ae-9a0b-4e12-9f03-6dd5bd8f94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82f00-217d-4a0b-a3e2-51635008bd8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7B716-38BA-4169-96FB-64BF24980403}">
  <ds:schemaRefs>
    <ds:schemaRef ds:uri="http://schemas.microsoft.com/sharepoint/v3/contenttype/forms"/>
  </ds:schemaRefs>
</ds:datastoreItem>
</file>

<file path=customXml/itemProps2.xml><?xml version="1.0" encoding="utf-8"?>
<ds:datastoreItem xmlns:ds="http://schemas.openxmlformats.org/officeDocument/2006/customXml" ds:itemID="{84FBDE46-8CAE-434F-9E8E-BB2ED7A31F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d82f00-217d-4a0b-a3e2-51635008bd8b"/>
    <ds:schemaRef ds:uri="http://purl.org/dc/elements/1.1/"/>
    <ds:schemaRef ds:uri="http://schemas.microsoft.com/office/2006/metadata/properties"/>
    <ds:schemaRef ds:uri="a94c54ae-9a0b-4e12-9f03-6dd5bd8f9440"/>
    <ds:schemaRef ds:uri="http://www.w3.org/XML/1998/namespace"/>
    <ds:schemaRef ds:uri="http://purl.org/dc/dcmitype/"/>
  </ds:schemaRefs>
</ds:datastoreItem>
</file>

<file path=customXml/itemProps3.xml><?xml version="1.0" encoding="utf-8"?>
<ds:datastoreItem xmlns:ds="http://schemas.openxmlformats.org/officeDocument/2006/customXml" ds:itemID="{071E5710-FE2A-48AA-86FF-DC709A917755}">
  <ds:schemaRefs>
    <ds:schemaRef ds:uri="http://schemas.openxmlformats.org/officeDocument/2006/bibliography"/>
  </ds:schemaRefs>
</ds:datastoreItem>
</file>

<file path=customXml/itemProps4.xml><?xml version="1.0" encoding="utf-8"?>
<ds:datastoreItem xmlns:ds="http://schemas.openxmlformats.org/officeDocument/2006/customXml" ds:itemID="{70E818D9-22E3-40CD-AB6C-B673E7E0A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54ae-9a0b-4e12-9f03-6dd5bd8f9440"/>
    <ds:schemaRef ds:uri="12d82f00-217d-4a0b-a3e2-51635008b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4437</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Offord</dc:creator>
  <cp:lastModifiedBy>Charlotte Demetz</cp:lastModifiedBy>
  <cp:revision>8</cp:revision>
  <cp:lastPrinted>2014-01-06T16:06:00Z</cp:lastPrinted>
  <dcterms:created xsi:type="dcterms:W3CDTF">2022-02-07T09:05:00Z</dcterms:created>
  <dcterms:modified xsi:type="dcterms:W3CDTF">2022-02-07T09:30:00Z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0x010100A694D2EF5F789240AC15064E3146195A</vt:lpwstr>
  </property>
</Properties>
</file>